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E37" w:rsidRPr="00124AA3" w:rsidRDefault="00BD3E37" w:rsidP="00BD3E37">
      <w:pPr>
        <w:keepNext/>
        <w:numPr>
          <w:ilvl w:val="0"/>
          <w:numId w:val="6"/>
        </w:numPr>
        <w:spacing w:before="120" w:after="120" w:line="240" w:lineRule="auto"/>
        <w:ind w:hanging="240"/>
        <w:outlineLvl w:val="0"/>
        <w:rPr>
          <w:rFonts w:ascii="Times New Roman" w:eastAsia="Times New Roman" w:hAnsi="Times New Roman" w:cs="Times New Roman"/>
          <w:b/>
          <w:smallCaps/>
          <w:kern w:val="26"/>
          <w:sz w:val="24"/>
          <w:szCs w:val="24"/>
          <w:lang w:eastAsia="bg-BG"/>
        </w:rPr>
      </w:pPr>
      <w:bookmarkStart w:id="0" w:name="_GoBack"/>
      <w:bookmarkEnd w:id="0"/>
      <w:r w:rsidRPr="00124AA3">
        <w:rPr>
          <w:rFonts w:ascii="Times New Roman" w:eastAsia="Times New Roman" w:hAnsi="Times New Roman" w:cs="Times New Roman"/>
          <w:b/>
          <w:smallCaps/>
          <w:kern w:val="26"/>
          <w:sz w:val="24"/>
          <w:szCs w:val="24"/>
          <w:lang w:eastAsia="bg-BG"/>
        </w:rPr>
        <w:t xml:space="preserve">Цел </w:t>
      </w:r>
    </w:p>
    <w:p w:rsidR="00BD3E37" w:rsidRPr="00124AA3" w:rsidRDefault="001C0426" w:rsidP="00BD3E37">
      <w:pPr>
        <w:pBdr>
          <w:bottom w:val="dotted" w:sz="6" w:space="11" w:color="3B5A6E"/>
        </w:pBdr>
        <w:spacing w:after="120" w:line="300" w:lineRule="atLeast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Изпълнение, </w:t>
      </w:r>
      <w:r w:rsidR="00BD3E37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координиране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контрол</w:t>
      </w:r>
      <w:r w:rsidR="00BD3E37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всички 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изискуеми и </w:t>
      </w:r>
      <w:r w:rsidR="00BD3E37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планирани комуникационни дейности </w:t>
      </w:r>
      <w:r w:rsidR="00670EB7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проектите, финансирани </w:t>
      </w:r>
      <w:r w:rsidR="00ED4FEA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средства </w:t>
      </w:r>
      <w:r w:rsidR="00670EB7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 </w:t>
      </w:r>
      <w:r w:rsidR="00ED4FEA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Механизъм за свързване на Европа (</w:t>
      </w:r>
      <w:r w:rsidR="00670EB7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МСЕ</w:t>
      </w:r>
      <w:r w:rsidR="00ED4FEA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  <w:r w:rsidR="00670EB7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</w:p>
    <w:p w:rsidR="00BD3E37" w:rsidRPr="00124AA3" w:rsidRDefault="00BD3E37" w:rsidP="00BD3E37">
      <w:pPr>
        <w:keepNext/>
        <w:numPr>
          <w:ilvl w:val="0"/>
          <w:numId w:val="6"/>
        </w:numPr>
        <w:spacing w:before="120" w:after="120" w:line="240" w:lineRule="auto"/>
        <w:outlineLvl w:val="0"/>
        <w:rPr>
          <w:rFonts w:ascii="Times New Roman" w:eastAsia="Times New Roman" w:hAnsi="Times New Roman" w:cs="Times New Roman"/>
          <w:b/>
          <w:smallCaps/>
          <w:kern w:val="26"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b/>
          <w:smallCaps/>
          <w:kern w:val="26"/>
          <w:sz w:val="24"/>
          <w:szCs w:val="24"/>
          <w:lang w:eastAsia="bg-BG"/>
        </w:rPr>
        <w:t>Обхват</w:t>
      </w:r>
    </w:p>
    <w:p w:rsidR="00BD3E37" w:rsidRPr="00124AA3" w:rsidRDefault="00BD3E37" w:rsidP="00BD3E37">
      <w:pPr>
        <w:spacing w:after="12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Процедурата е задължителна за:</w:t>
      </w:r>
    </w:p>
    <w:p w:rsidR="00ED4FEA" w:rsidRPr="00124AA3" w:rsidRDefault="00ED4FEA" w:rsidP="00BD3E37">
      <w:pPr>
        <w:numPr>
          <w:ilvl w:val="0"/>
          <w:numId w:val="4"/>
        </w:numPr>
        <w:tabs>
          <w:tab w:val="left" w:pos="993"/>
        </w:tabs>
        <w:spacing w:after="120" w:line="240" w:lineRule="auto"/>
        <w:ind w:left="993" w:hanging="284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Контролния орган – Министерство на регионалното развитие и благоустройството (МРРБ);</w:t>
      </w:r>
    </w:p>
    <w:p w:rsidR="00ED4FEA" w:rsidRPr="00124AA3" w:rsidRDefault="00ED4FEA" w:rsidP="00BD3E37">
      <w:pPr>
        <w:numPr>
          <w:ilvl w:val="0"/>
          <w:numId w:val="4"/>
        </w:numPr>
        <w:tabs>
          <w:tab w:val="left" w:pos="993"/>
        </w:tabs>
        <w:spacing w:after="120" w:line="240" w:lineRule="auto"/>
        <w:ind w:left="993" w:hanging="284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Отдел „Връзки с обществеността и протокол“ към Дирекция КИ;</w:t>
      </w:r>
    </w:p>
    <w:p w:rsidR="00BD3E37" w:rsidRPr="00124AA3" w:rsidRDefault="00BD3E37" w:rsidP="00BD3E37">
      <w:pPr>
        <w:numPr>
          <w:ilvl w:val="0"/>
          <w:numId w:val="4"/>
        </w:numPr>
        <w:tabs>
          <w:tab w:val="left" w:pos="993"/>
        </w:tabs>
        <w:spacing w:after="120" w:line="240" w:lineRule="auto"/>
        <w:ind w:left="993" w:hanging="284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Директор на дирекция </w:t>
      </w:r>
      <w:r w:rsidR="006171C2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ИПОПТТИ</w:t>
      </w:r>
      <w:r w:rsidR="009410AA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BD3E37" w:rsidRPr="00124AA3" w:rsidRDefault="00ED4FEA" w:rsidP="00BD3E37">
      <w:pPr>
        <w:numPr>
          <w:ilvl w:val="0"/>
          <w:numId w:val="4"/>
        </w:numPr>
        <w:tabs>
          <w:tab w:val="left" w:pos="993"/>
        </w:tabs>
        <w:spacing w:after="120" w:line="240" w:lineRule="auto"/>
        <w:ind w:left="993" w:hanging="284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Екип за управление на проекта (ЕУП)</w:t>
      </w:r>
      <w:r w:rsidR="009410AA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ED4FEA" w:rsidRPr="00124AA3" w:rsidRDefault="00ED4FEA" w:rsidP="00BD3E37">
      <w:pPr>
        <w:numPr>
          <w:ilvl w:val="0"/>
          <w:numId w:val="4"/>
        </w:numPr>
        <w:tabs>
          <w:tab w:val="left" w:pos="993"/>
        </w:tabs>
        <w:spacing w:after="120" w:line="240" w:lineRule="auto"/>
        <w:ind w:left="993" w:hanging="284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Експерт-титуляр и </w:t>
      </w:r>
      <w:proofErr w:type="spellStart"/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експерти-заместници</w:t>
      </w:r>
      <w:proofErr w:type="spellEnd"/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информация и публичност/комуникация;</w:t>
      </w:r>
    </w:p>
    <w:p w:rsidR="00974CBE" w:rsidRPr="00124AA3" w:rsidRDefault="00974CBE" w:rsidP="00BD3E37">
      <w:pPr>
        <w:numPr>
          <w:ilvl w:val="0"/>
          <w:numId w:val="4"/>
        </w:numPr>
        <w:tabs>
          <w:tab w:val="left" w:pos="993"/>
        </w:tabs>
        <w:spacing w:after="120" w:line="240" w:lineRule="auto"/>
        <w:ind w:left="993" w:hanging="284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Отдел „Координация и изпълнение на проекти по ОПТТИ“</w:t>
      </w:r>
      <w:r w:rsidR="009410AA" w:rsidRPr="00124AA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9410AA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към Дирекция ИПОПТТИ;</w:t>
      </w:r>
    </w:p>
    <w:p w:rsidR="00BD3E37" w:rsidRPr="00124AA3" w:rsidRDefault="00BD3E37" w:rsidP="00ED4FEA">
      <w:pPr>
        <w:tabs>
          <w:tab w:val="left" w:pos="993"/>
        </w:tabs>
        <w:spacing w:after="120" w:line="240" w:lineRule="auto"/>
        <w:ind w:left="107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3E37" w:rsidRPr="00124AA3" w:rsidRDefault="00BD3E37" w:rsidP="00BD3E37">
      <w:pPr>
        <w:keepNext/>
        <w:numPr>
          <w:ilvl w:val="0"/>
          <w:numId w:val="6"/>
        </w:numPr>
        <w:spacing w:before="120" w:after="120" w:line="240" w:lineRule="auto"/>
        <w:ind w:hanging="240"/>
        <w:outlineLvl w:val="0"/>
        <w:rPr>
          <w:rFonts w:ascii="Times New Roman" w:eastAsia="Times New Roman" w:hAnsi="Times New Roman" w:cs="Times New Roman"/>
          <w:b/>
          <w:smallCaps/>
          <w:kern w:val="26"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b/>
          <w:smallCaps/>
          <w:kern w:val="26"/>
          <w:sz w:val="24"/>
          <w:szCs w:val="24"/>
          <w:lang w:eastAsia="bg-BG"/>
        </w:rPr>
        <w:t>Правила</w:t>
      </w:r>
    </w:p>
    <w:p w:rsidR="00BD3E37" w:rsidRPr="00124AA3" w:rsidRDefault="00670EB7" w:rsidP="00BD3E37">
      <w:pPr>
        <w:keepNext/>
        <w:spacing w:before="60" w:after="120" w:line="240" w:lineRule="auto"/>
        <w:ind w:left="567" w:firstLine="153"/>
        <w:outlineLvl w:val="1"/>
        <w:rPr>
          <w:rFonts w:ascii="Times New Roman" w:eastAsia="Times New Roman" w:hAnsi="Times New Roman" w:cs="Times New Roman"/>
          <w:b/>
          <w:smallCaps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b/>
          <w:smallCaps/>
          <w:sz w:val="24"/>
          <w:szCs w:val="24"/>
          <w:lang w:eastAsia="bg-BG"/>
        </w:rPr>
        <w:t>3</w:t>
      </w:r>
      <w:r w:rsidR="00BD3E37" w:rsidRPr="00124AA3">
        <w:rPr>
          <w:rFonts w:ascii="Times New Roman" w:eastAsia="Times New Roman" w:hAnsi="Times New Roman" w:cs="Times New Roman"/>
          <w:b/>
          <w:smallCaps/>
          <w:sz w:val="24"/>
          <w:szCs w:val="24"/>
          <w:lang w:eastAsia="bg-BG"/>
        </w:rPr>
        <w:t xml:space="preserve">.1. общи положения </w:t>
      </w:r>
    </w:p>
    <w:p w:rsidR="00FA199C" w:rsidRPr="00124AA3" w:rsidRDefault="00BD3E37" w:rsidP="00BD3E37">
      <w:pPr>
        <w:numPr>
          <w:ilvl w:val="12"/>
          <w:numId w:val="0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Информацията и публичността</w:t>
      </w:r>
      <w:r w:rsidR="000D193F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/комуникацията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проектно ниво са основна отговорност на </w:t>
      </w:r>
      <w:r w:rsidR="00974CBE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АПИ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r w:rsidR="00670EB7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са 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задължение на </w:t>
      </w:r>
      <w:r w:rsidR="00974CBE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АПИ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</w:t>
      </w:r>
      <w:r w:rsidR="00FA199C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качеството й на Бенефициент по МСЕ. </w:t>
      </w:r>
      <w:r w:rsidR="00533A80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Участници в процеса на</w:t>
      </w:r>
      <w:r w:rsidR="00FA199C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533A80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изпълнение, координация и контрол</w:t>
      </w:r>
      <w:r w:rsidR="00FA199C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дейности</w:t>
      </w:r>
      <w:r w:rsidR="00533A80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те по информация и публичност/комуникация са: Екипът за управление на проекта,</w:t>
      </w:r>
      <w:r w:rsidR="00FA199C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533A80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Дирекция ИПОПТТИ</w:t>
      </w:r>
      <w:r w:rsidR="00CD6133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, експертите по информация и публичност</w:t>
      </w:r>
      <w:r w:rsidR="00124AA3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/комуникация</w:t>
      </w:r>
      <w:r w:rsidR="00CD6133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Дирекция ИПОПТТИ, определени със Заповед на Председателя на УС на АПИ, </w:t>
      </w:r>
      <w:r w:rsidR="00482918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отдел „Връзки с обществеността и протокол“ към </w:t>
      </w:r>
      <w:r w:rsidR="00CD6133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Дирекция КИ (когато е приложимо)</w:t>
      </w:r>
      <w:r w:rsidR="00FA199C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44676F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Контролни функции може да изпълнява </w:t>
      </w:r>
      <w:r w:rsidR="005259BE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Министерство на регионалното развитие и благоустройството (МРРБ) - </w:t>
      </w:r>
      <w:r w:rsidR="0044676F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контролиращ орган съгласно </w:t>
      </w:r>
      <w:r w:rsidR="005259BE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Оперативно споразумение РД-02-30-10/04.</w:t>
      </w:r>
      <w:proofErr w:type="spellStart"/>
      <w:r w:rsidR="005259BE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04</w:t>
      </w:r>
      <w:proofErr w:type="spellEnd"/>
      <w:r w:rsidR="005259BE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.2018 г. и във връзка с </w:t>
      </w:r>
      <w:r w:rsidR="0044676F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П</w:t>
      </w:r>
      <w:r w:rsidR="005259BE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остановление</w:t>
      </w:r>
      <w:r w:rsidR="0044676F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№ 76</w:t>
      </w:r>
      <w:r w:rsidR="005259BE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44676F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Министерския съвет от 04.</w:t>
      </w:r>
      <w:proofErr w:type="spellStart"/>
      <w:r w:rsidR="0044676F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04</w:t>
      </w:r>
      <w:proofErr w:type="spellEnd"/>
      <w:r w:rsidR="0044676F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.2014 г., изменено с Постановление № 114 </w:t>
      </w:r>
      <w:r w:rsidR="005259BE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15.06.2017 г. </w:t>
      </w:r>
    </w:p>
    <w:p w:rsidR="00C066C1" w:rsidRPr="00124AA3" w:rsidRDefault="00C066C1" w:rsidP="00BD3E37">
      <w:pPr>
        <w:numPr>
          <w:ilvl w:val="12"/>
          <w:numId w:val="0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Основните задължения на </w:t>
      </w:r>
      <w:r w:rsidR="00E110E0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АПИ </w:t>
      </w:r>
      <w:r w:rsidR="00222AA6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са следните</w:t>
      </w:r>
    </w:p>
    <w:p w:rsidR="00BD3E37" w:rsidRPr="00124AA3" w:rsidRDefault="00974CBE" w:rsidP="00BD3E37">
      <w:pPr>
        <w:numPr>
          <w:ilvl w:val="1"/>
          <w:numId w:val="3"/>
        </w:numPr>
        <w:tabs>
          <w:tab w:val="left" w:pos="993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>АПИ</w:t>
      </w:r>
      <w:r w:rsidR="00BD3E37"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се задължава да поставя постоянна обяснителна табела </w:t>
      </w:r>
      <w:r w:rsidR="00222AA6" w:rsidRPr="00124AA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(</w:t>
      </w:r>
      <w:r w:rsidR="00222AA6"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>може и да се възложи</w:t>
      </w:r>
      <w:r w:rsidR="006171C2"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на изпълнителите по договорите</w:t>
      </w:r>
      <w:r w:rsidR="00CD6133"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за </w:t>
      </w:r>
      <w:r w:rsidR="005259BE"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>изпълнение</w:t>
      </w:r>
      <w:r w:rsidR="00CD6133"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на </w:t>
      </w:r>
      <w:r w:rsidR="00CD6133"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обществени поръчки</w:t>
      </w:r>
      <w:r w:rsidR="00222AA6" w:rsidRPr="00124AA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)</w:t>
      </w:r>
      <w:r w:rsidR="006171C2"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D3E37"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на видимо място и с подходящ размер не по-късно от 3 месеца след приключване на работите по обекта в случаите, когато са изпълнени следните условия: </w:t>
      </w:r>
    </w:p>
    <w:p w:rsidR="00BD3E37" w:rsidRPr="00124AA3" w:rsidRDefault="00BD3E37" w:rsidP="000D193F">
      <w:pPr>
        <w:numPr>
          <w:ilvl w:val="0"/>
          <w:numId w:val="5"/>
        </w:numPr>
        <w:tabs>
          <w:tab w:val="clear" w:pos="2936"/>
          <w:tab w:val="num" w:pos="720"/>
          <w:tab w:val="num" w:pos="1985"/>
        </w:tabs>
        <w:spacing w:after="120" w:line="240" w:lineRule="auto"/>
        <w:ind w:left="184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>Общата стойност на публичното финансиране надхвърля 500 000 евро;</w:t>
      </w:r>
    </w:p>
    <w:p w:rsidR="00BD3E37" w:rsidRPr="00124AA3" w:rsidRDefault="00BD3E37" w:rsidP="000D193F">
      <w:pPr>
        <w:numPr>
          <w:ilvl w:val="0"/>
          <w:numId w:val="5"/>
        </w:numPr>
        <w:tabs>
          <w:tab w:val="clear" w:pos="2936"/>
          <w:tab w:val="num" w:pos="720"/>
          <w:tab w:val="num" w:pos="1985"/>
        </w:tabs>
        <w:spacing w:after="120" w:line="240" w:lineRule="auto"/>
        <w:ind w:left="1843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>Същността на операцията се състои в придобиване на физически обект, финансиране на инфраструктура или строителни дейности.</w:t>
      </w:r>
    </w:p>
    <w:p w:rsidR="00E964ED" w:rsidRPr="00124AA3" w:rsidRDefault="00E964ED" w:rsidP="00E964E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>Технически</w:t>
      </w:r>
      <w:r w:rsidR="005259BE"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>те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характеристики на постоянните табели следва да са в съответствие с изискванията на чл. 5 от РЕГЛАМЕНТ ЗА ИЗПЪЛНЕНИЕ (ЕС) № 821/2014 НА КОМИСИЯТА от 28 юли 2014 година, за определяне на правила за прилагането на Регламент (ЕС) № 1303/2013 на Европейския парламент и на Съвета по отношение на някои подробни разпоредби за прехвърлянето и управлението на приноса от програми, докладването относно финансовите инструменти, техническите характеристики на мерките за информация и комуникация относно операциите и системата за записване и съхранение на данни</w:t>
      </w:r>
      <w:r w:rsidR="00790C39"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r w:rsidR="00C927A4"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>Наричан за краткост по-долу „Прилагащия Регламент“)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а именно: Наименованието на операцията и главната цел на дейността, подпомагана от операцията, емблемата на Съюза заедно с позоваването на Съюза и позоваването на фонда или фондовете, които се изобразяват върху постоянната табела или постоянния билборд, посочени в раздел 2.2, точка 5 от приложение XII към Регламент (ЕС) № 1303/2013, заемат най-малко 25 % от </w:t>
      </w:r>
      <w:r w:rsidR="00EC493D"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>обяснителната табела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BD3E37" w:rsidRPr="00124AA3" w:rsidRDefault="00BD3E37" w:rsidP="00BD3E37">
      <w:pPr>
        <w:numPr>
          <w:ilvl w:val="1"/>
          <w:numId w:val="3"/>
        </w:numPr>
        <w:tabs>
          <w:tab w:val="left" w:pos="993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По време на изпълнението на операцията, </w:t>
      </w:r>
      <w:r w:rsidR="00974CBE"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>АПИ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се задължава </w:t>
      </w:r>
      <w:r w:rsidR="00222AA6" w:rsidRPr="00124AA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(</w:t>
      </w:r>
      <w:r w:rsidR="00222AA6"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може и да се възложи на изпълнителите по договорите </w:t>
      </w:r>
      <w:r w:rsidR="00222AA6" w:rsidRPr="00124AA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)</w:t>
      </w:r>
      <w:r w:rsidR="00222AA6"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>да постави билборд на строителната площадка на всеки обект, когато са изпълнени следните условия:</w:t>
      </w:r>
    </w:p>
    <w:p w:rsidR="00BD3E37" w:rsidRPr="00124AA3" w:rsidRDefault="00BD3E37" w:rsidP="00BD3E37">
      <w:pPr>
        <w:tabs>
          <w:tab w:val="left" w:pos="720"/>
        </w:tabs>
        <w:spacing w:after="12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 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Общата стойност на публичното финансиране надхвърля 500 000 евро;</w:t>
      </w:r>
    </w:p>
    <w:p w:rsidR="00BD3E37" w:rsidRPr="00124AA3" w:rsidRDefault="00BD3E37" w:rsidP="00BD3E37">
      <w:pPr>
        <w:tabs>
          <w:tab w:val="left" w:pos="720"/>
        </w:tabs>
        <w:spacing w:after="12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Същността на операцията се състои във финансиране на инфраструктура или</w:t>
      </w:r>
      <w:r w:rsidRPr="00124AA3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 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>строителни дейности.</w:t>
      </w:r>
    </w:p>
    <w:p w:rsidR="00790C39" w:rsidRPr="00124AA3" w:rsidRDefault="00790C39" w:rsidP="00790C39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Технически характеристики на временните билбордове следва да са изпълнени в съответствие с изискванията на чл. 5 от </w:t>
      </w:r>
      <w:r w:rsidR="00C927A4"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>Прилагащия Регламент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>, а именно: Наименованието на операцията, главната цел на операцията, емблемата на Съюза заедно с позоваването на Съюза и позоваването на фонда или фондовете, които се изобразяват върху временния билборд, посочен в раздел 2.2, точка 4 от приложение XII към Регламент (ЕС) № 1303/2013, заемат най-малко 25 % от билборда.</w:t>
      </w:r>
    </w:p>
    <w:p w:rsidR="00BD3E37" w:rsidRPr="00124AA3" w:rsidRDefault="00BD3E37" w:rsidP="00BD3E3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>Когато операцията е завършена, билбордът трябва да бъде заменен</w:t>
      </w:r>
      <w:r w:rsidR="00790C39"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с постоянна обяснителна табела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BD3E37" w:rsidRPr="00124AA3" w:rsidRDefault="00BD3E37" w:rsidP="00222AA6">
      <w:pPr>
        <w:tabs>
          <w:tab w:val="left" w:pos="1134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>Когато една операция п</w:t>
      </w:r>
      <w:r w:rsidR="00222AA6"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>олучава финансиране от МСЕ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974CBE"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>АПИ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се задължава да гарантира, че тези които участват в операцията са </w:t>
      </w:r>
      <w:r w:rsidR="00222AA6"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>информирани за това финансиране по подходящ начин.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</w:p>
    <w:p w:rsidR="00BD3E37" w:rsidRPr="00124AA3" w:rsidRDefault="00BD3E37" w:rsidP="00BD3E3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Всеки документ, </w:t>
      </w:r>
      <w:proofErr w:type="spellStart"/>
      <w:r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>касаещ</w:t>
      </w:r>
      <w:proofErr w:type="spellEnd"/>
      <w:r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операцията</w:t>
      </w:r>
      <w:r w:rsidR="00790C39"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трябва да съдържа информация или послание, чрез което да се подчертава, когато е подходящо, че операцията е </w:t>
      </w:r>
      <w:proofErr w:type="spellStart"/>
      <w:r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>съфинансирана</w:t>
      </w:r>
      <w:proofErr w:type="spellEnd"/>
      <w:r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от</w:t>
      </w:r>
      <w:r w:rsidR="00222AA6"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МСЕ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BD3E37" w:rsidRPr="00124AA3" w:rsidRDefault="00BD3E37" w:rsidP="00BD3E37">
      <w:pPr>
        <w:numPr>
          <w:ilvl w:val="12"/>
          <w:numId w:val="0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Правила по отношение на технически характеристики, касаещи информацията и публичността</w:t>
      </w:r>
      <w:r w:rsidR="00790C39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/комуникацията</w:t>
      </w: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:rsidR="00BD3E37" w:rsidRPr="00124AA3" w:rsidRDefault="00BD3E37" w:rsidP="00BD3E3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>Съглас</w:t>
      </w:r>
      <w:r w:rsidR="00E110E0"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>но чл.</w:t>
      </w:r>
      <w:r w:rsidR="00C927A4"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4</w:t>
      </w:r>
      <w:r w:rsidR="00E110E0"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от Прилагащия </w:t>
      </w:r>
      <w:proofErr w:type="spellStart"/>
      <w:r w:rsidR="00E110E0"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>Р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>еглам</w:t>
      </w:r>
      <w:proofErr w:type="spellEnd"/>
      <w:r w:rsidRPr="00124AA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e</w:t>
      </w:r>
      <w:proofErr w:type="spellStart"/>
      <w:r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>нт</w:t>
      </w:r>
      <w:proofErr w:type="spellEnd"/>
      <w:r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>, всички мерки за информация и публичност</w:t>
      </w:r>
      <w:r w:rsidR="00790C39"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>/комуникация</w:t>
      </w:r>
      <w:r w:rsidR="00C927A4"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90C39"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>изпълнявани от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74CBE"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>АПИ</w:t>
      </w:r>
      <w:r w:rsidR="00C927A4"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и/или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927A4"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от 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>изпълнители на проекти трябва да включват следното:</w:t>
      </w:r>
    </w:p>
    <w:p w:rsidR="00BD3E37" w:rsidRPr="00124AA3" w:rsidRDefault="00BD3E37" w:rsidP="00BD3E37">
      <w:pPr>
        <w:numPr>
          <w:ilvl w:val="0"/>
          <w:numId w:val="7"/>
        </w:num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Европейският символ, съгласно графичните стандарти заложени в </w:t>
      </w:r>
      <w:r w:rsidR="00C927A4"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>Приложение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І</w:t>
      </w:r>
      <w:r w:rsidR="00C927A4"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>І на Прилагащия регламент и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изписване на текста „Европейски съюз”</w:t>
      </w:r>
    </w:p>
    <w:p w:rsidR="00BD3E37" w:rsidRPr="00124AA3" w:rsidRDefault="00BD3E37" w:rsidP="00BD3E37">
      <w:pPr>
        <w:numPr>
          <w:ilvl w:val="0"/>
          <w:numId w:val="7"/>
        </w:num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>Препратка към</w:t>
      </w:r>
      <w:r w:rsidR="004D3AEC" w:rsidRPr="00124AA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r w:rsidR="004D3AEC"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>Механизъм за свърз</w:t>
      </w:r>
      <w:r w:rsidR="00076B84"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>ване на</w:t>
      </w:r>
      <w:r w:rsidR="004D3AEC"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Европа</w:t>
      </w:r>
      <w:r w:rsidR="005259BE" w:rsidRPr="00124AA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BD3E37" w:rsidRPr="00124AA3" w:rsidRDefault="00BD3E37" w:rsidP="00BD3E37">
      <w:pPr>
        <w:autoSpaceDE w:val="0"/>
        <w:autoSpaceDN w:val="0"/>
        <w:adjustRightInd w:val="0"/>
        <w:spacing w:after="120" w:line="278" w:lineRule="exac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Техническите изисквания по отношение на Европейският символ могат да бъдат намерени на интернет адрес: </w:t>
      </w:r>
      <w:hyperlink r:id="rId8" w:history="1">
        <w:r w:rsidRPr="00124AA3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bg-BG"/>
          </w:rPr>
          <w:t>http</w:t>
        </w:r>
        <w:r w:rsidRPr="00124AA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bg-BG"/>
          </w:rPr>
          <w:t>://</w:t>
        </w:r>
        <w:r w:rsidRPr="00124AA3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bg-BG"/>
          </w:rPr>
          <w:t>publications</w:t>
        </w:r>
        <w:r w:rsidRPr="00124AA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bg-BG"/>
          </w:rPr>
          <w:t>.</w:t>
        </w:r>
        <w:proofErr w:type="spellStart"/>
        <w:r w:rsidRPr="00124AA3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bg-BG"/>
          </w:rPr>
          <w:t>europa</w:t>
        </w:r>
        <w:proofErr w:type="spellEnd"/>
        <w:r w:rsidRPr="00124AA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bg-BG"/>
          </w:rPr>
          <w:t>.</w:t>
        </w:r>
        <w:proofErr w:type="spellStart"/>
        <w:r w:rsidRPr="00124AA3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bg-BG"/>
          </w:rPr>
          <w:t>eu</w:t>
        </w:r>
        <w:proofErr w:type="spellEnd"/>
        <w:r w:rsidRPr="00124AA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bg-BG"/>
          </w:rPr>
          <w:t>/</w:t>
        </w:r>
        <w:r w:rsidRPr="00124AA3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bg-BG"/>
          </w:rPr>
          <w:t>code</w:t>
        </w:r>
        <w:r w:rsidRPr="00124AA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bg-BG"/>
          </w:rPr>
          <w:t>/</w:t>
        </w:r>
        <w:proofErr w:type="spellStart"/>
        <w:r w:rsidRPr="00124AA3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bg-BG"/>
          </w:rPr>
          <w:t>bg</w:t>
        </w:r>
        <w:proofErr w:type="spellEnd"/>
        <w:r w:rsidRPr="00124AA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bg-BG"/>
          </w:rPr>
          <w:t>/</w:t>
        </w:r>
        <w:proofErr w:type="spellStart"/>
        <w:r w:rsidRPr="00124AA3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bg-BG"/>
          </w:rPr>
          <w:t>bg</w:t>
        </w:r>
        <w:proofErr w:type="spellEnd"/>
        <w:r w:rsidRPr="00124AA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bg-BG"/>
          </w:rPr>
          <w:t>-5000100.</w:t>
        </w:r>
        <w:proofErr w:type="spellStart"/>
        <w:r w:rsidRPr="00124AA3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bg-BG"/>
          </w:rPr>
          <w:t>htm</w:t>
        </w:r>
        <w:proofErr w:type="spellEnd"/>
      </w:hyperlink>
      <w:r w:rsidR="004D3AEC" w:rsidRPr="00124A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D3E37" w:rsidRPr="00124AA3" w:rsidRDefault="00BD3E37" w:rsidP="00BD3E37">
      <w:pPr>
        <w:autoSpaceDE w:val="0"/>
        <w:autoSpaceDN w:val="0"/>
        <w:adjustRightInd w:val="0"/>
        <w:spacing w:after="24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Техническите изисквания по отношение на логото на </w:t>
      </w:r>
      <w:r w:rsidR="004D3AEC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МСЕ </w:t>
      </w:r>
      <w:r w:rsidR="00EC493D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са публикувани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интернет адрес</w:t>
      </w:r>
      <w:r w:rsidR="004D3AEC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hyperlink r:id="rId9" w:history="1">
        <w:r w:rsidR="004D3AEC" w:rsidRPr="00124AA3">
          <w:rPr>
            <w:rStyle w:val="Hyperlink"/>
            <w:rFonts w:ascii="Times New Roman" w:eastAsia="Times New Roman" w:hAnsi="Times New Roman" w:cs="Times New Roman"/>
            <w:sz w:val="24"/>
            <w:szCs w:val="24"/>
            <w:lang w:eastAsia="bg-BG"/>
          </w:rPr>
          <w:t>http://ec.europa.eu/inea/en/connecting-europe-facility/cef-energy/beneficiaries-info-point/publicity-guidelines-logos</w:t>
        </w:r>
      </w:hyperlink>
      <w:r w:rsidR="004D3AEC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4D3AEC" w:rsidRPr="00124AA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</w:p>
    <w:p w:rsidR="00F4686B" w:rsidRPr="00124AA3" w:rsidRDefault="00F4686B" w:rsidP="00BD3E37">
      <w:pPr>
        <w:autoSpaceDE w:val="0"/>
        <w:autoSpaceDN w:val="0"/>
        <w:adjustRightInd w:val="0"/>
        <w:spacing w:after="24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изпълнение на мерките по информация и комуникацията бенефициентът</w:t>
      </w:r>
      <w:r w:rsidR="00CC2DA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211ED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както и </w:t>
      </w:r>
      <w:r w:rsidR="00CC2DA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изпълнителят на мерките за информация и комуникация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 придържа към изискванията, посочени в Национална</w:t>
      </w:r>
      <w:r w:rsidR="00851B2B">
        <w:rPr>
          <w:rFonts w:ascii="Times New Roman" w:eastAsia="Times New Roman" w:hAnsi="Times New Roman" w:cs="Times New Roman"/>
          <w:sz w:val="24"/>
          <w:szCs w:val="24"/>
          <w:lang w:eastAsia="bg-BG"/>
        </w:rPr>
        <w:t>та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комуникационна стратегия</w:t>
      </w:r>
      <w:r w:rsidR="0080019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D5119D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програмен период 2014-2020 г.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, включително Приложение</w:t>
      </w:r>
      <w:r w:rsidR="00D5119D">
        <w:rPr>
          <w:rFonts w:ascii="Times New Roman" w:eastAsia="Times New Roman" w:hAnsi="Times New Roman" w:cs="Times New Roman"/>
          <w:sz w:val="24"/>
          <w:szCs w:val="24"/>
          <w:lang w:eastAsia="bg-BG"/>
        </w:rPr>
        <w:t>то към нея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„Единен наръчник на бенефициента за прилагане на правилата за информация и комуникация 2014 -2020 г.“</w:t>
      </w:r>
      <w:r w:rsidR="00D5119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същият е публикуван на следния интернет адрес </w:t>
      </w:r>
      <w:hyperlink r:id="rId10" w:history="1">
        <w:r w:rsidR="00D5119D" w:rsidRPr="00A1751F">
          <w:rPr>
            <w:rStyle w:val="Hyperlink"/>
            <w:rFonts w:ascii="Times New Roman" w:eastAsia="Times New Roman" w:hAnsi="Times New Roman" w:cs="Times New Roman"/>
            <w:sz w:val="24"/>
            <w:szCs w:val="24"/>
            <w:lang w:eastAsia="bg-BG"/>
          </w:rPr>
          <w:t>https://www.eufunds.bg/index.php/bg/programen-period-2014-2020/operativni-programi-2014-2020/operativna-programa-dobro-upravlenie-2014-2020/narachnici-rakovodstva-pravila/item/14878-iziskvaniya-za-informatziya-i-publichnost</w:t>
        </w:r>
      </w:hyperlink>
      <w:r w:rsidR="00D5119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16245D" w:rsidRPr="00124AA3" w:rsidRDefault="0016245D" w:rsidP="00BD3E37">
      <w:pPr>
        <w:autoSpaceDE w:val="0"/>
        <w:autoSpaceDN w:val="0"/>
        <w:adjustRightInd w:val="0"/>
        <w:spacing w:after="24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Комуникационните дейности обхващат целия период на изпълнение на проекта, считано от датата на сключване на договор</w:t>
      </w:r>
      <w:r w:rsidR="00250493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 за безвъзмездна финансова помощ 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 последната планирана дейност по </w:t>
      </w:r>
      <w:r w:rsidR="00250493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информация и 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публичност</w:t>
      </w:r>
      <w:r w:rsidR="00250493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/комуникация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, в т. ч. поставяне на постоянните обяснителни табели.</w:t>
      </w:r>
    </w:p>
    <w:p w:rsidR="00DC247E" w:rsidRPr="00124AA3" w:rsidRDefault="00DC247E" w:rsidP="00DC247E">
      <w:pPr>
        <w:autoSpaceDE w:val="0"/>
        <w:autoSpaceDN w:val="0"/>
        <w:adjustRightInd w:val="0"/>
        <w:spacing w:after="24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Във всеки документ, свързан с изпълнението на операция, който се използва за обществеността или за участниците, включително всяко присъствено или друго удостоверение, се посочва, че </w:t>
      </w:r>
      <w:r w:rsidR="00250493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проектът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250493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с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 </w:t>
      </w:r>
      <w:r w:rsidR="00250493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осъществява 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подкрепата на </w:t>
      </w:r>
      <w:r w:rsidR="00250493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Механизъм за свързване на Европа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</w:p>
    <w:p w:rsidR="00DC247E" w:rsidRPr="00124AA3" w:rsidRDefault="00DC247E" w:rsidP="00BD3E37">
      <w:pPr>
        <w:autoSpaceDE w:val="0"/>
        <w:autoSpaceDN w:val="0"/>
        <w:adjustRightInd w:val="0"/>
        <w:spacing w:after="24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 време на изпълнението на дейност, подпомагана от ЕФРР или </w:t>
      </w:r>
      <w:proofErr w:type="spellStart"/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Кохезионния</w:t>
      </w:r>
      <w:proofErr w:type="spellEnd"/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фонд, бенефициентът, респективно Изпълнителят на мерките за информация и комуникация, поставя на видимо за обществеността място временен билборд с големи размери за всяка 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операцията, която представлява финансиране на инфраструктура или строителни дейности и за която общата публична подкрепа надхвърля 500 000 EUR.</w:t>
      </w:r>
    </w:p>
    <w:p w:rsidR="00DC247E" w:rsidRPr="00124AA3" w:rsidRDefault="00DC247E" w:rsidP="00BD3E37">
      <w:pPr>
        <w:autoSpaceDE w:val="0"/>
        <w:autoSpaceDN w:val="0"/>
        <w:adjustRightInd w:val="0"/>
        <w:spacing w:after="240"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След завършване на обекта, но не по-късно от срока за приключване на дейностите по информация и комуникация (определен в договора) Изпълнителят на мерките за информация и комуникация поставя постоянна табела с големи размери на видимо за обществеността място в началото и в края на участъка – предмет на проекта.</w:t>
      </w:r>
      <w:r w:rsidR="00E36AC4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E36AC4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Табелата </w:t>
      </w:r>
      <w:r w:rsidR="00E36AC4" w:rsidRPr="00124AA3">
        <w:rPr>
          <w:rFonts w:ascii="Times New Roman" w:hAnsi="Times New Roman" w:cs="Times New Roman"/>
          <w:sz w:val="24"/>
          <w:szCs w:val="24"/>
        </w:rPr>
        <w:t>се изготвя в съответствие с техническите характеристики, приети от Комисията съгласно член 115, параграф 4, Регламент 1303/2013.</w:t>
      </w:r>
      <w:r w:rsidR="00CC2D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AC4" w:rsidRPr="00124AA3" w:rsidRDefault="00E36AC4" w:rsidP="00BD3E37">
      <w:pPr>
        <w:autoSpaceDE w:val="0"/>
        <w:autoSpaceDN w:val="0"/>
        <w:adjustRightInd w:val="0"/>
        <w:spacing w:after="240"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24AA3">
        <w:rPr>
          <w:rFonts w:ascii="Times New Roman" w:hAnsi="Times New Roman" w:cs="Times New Roman"/>
          <w:sz w:val="24"/>
          <w:szCs w:val="24"/>
        </w:rPr>
        <w:t xml:space="preserve">Когато е подходящо, всеки документ, включително сертификат за участие или друг вид сертификат, </w:t>
      </w:r>
      <w:proofErr w:type="spellStart"/>
      <w:r w:rsidRPr="00124AA3">
        <w:rPr>
          <w:rFonts w:ascii="Times New Roman" w:hAnsi="Times New Roman" w:cs="Times New Roman"/>
          <w:sz w:val="24"/>
          <w:szCs w:val="24"/>
        </w:rPr>
        <w:t>касаещ</w:t>
      </w:r>
      <w:proofErr w:type="spellEnd"/>
      <w:r w:rsidRPr="00124AA3">
        <w:rPr>
          <w:rFonts w:ascii="Times New Roman" w:hAnsi="Times New Roman" w:cs="Times New Roman"/>
          <w:sz w:val="24"/>
          <w:szCs w:val="24"/>
        </w:rPr>
        <w:t xml:space="preserve"> операцията, съдържа информация или послание, чрез което се посочва, че операцията е </w:t>
      </w:r>
      <w:proofErr w:type="spellStart"/>
      <w:r w:rsidRPr="00124AA3">
        <w:rPr>
          <w:rFonts w:ascii="Times New Roman" w:hAnsi="Times New Roman" w:cs="Times New Roman"/>
          <w:sz w:val="24"/>
          <w:szCs w:val="24"/>
        </w:rPr>
        <w:t>съфинансирана</w:t>
      </w:r>
      <w:proofErr w:type="spellEnd"/>
      <w:r w:rsidRPr="00124AA3">
        <w:rPr>
          <w:rFonts w:ascii="Times New Roman" w:hAnsi="Times New Roman" w:cs="Times New Roman"/>
          <w:sz w:val="24"/>
          <w:szCs w:val="24"/>
        </w:rPr>
        <w:t xml:space="preserve"> съответно от </w:t>
      </w:r>
      <w:r w:rsidR="001477C7" w:rsidRPr="00124AA3">
        <w:rPr>
          <w:rFonts w:ascii="Times New Roman" w:hAnsi="Times New Roman" w:cs="Times New Roman"/>
          <w:sz w:val="24"/>
          <w:szCs w:val="24"/>
        </w:rPr>
        <w:t>Механизма за свързване на Европа</w:t>
      </w:r>
      <w:r w:rsidRPr="00124AA3">
        <w:rPr>
          <w:rFonts w:ascii="Times New Roman" w:hAnsi="Times New Roman" w:cs="Times New Roman"/>
          <w:sz w:val="24"/>
          <w:szCs w:val="24"/>
        </w:rPr>
        <w:t>.</w:t>
      </w:r>
    </w:p>
    <w:p w:rsidR="00E36AC4" w:rsidRPr="00124AA3" w:rsidRDefault="00E36AC4" w:rsidP="00BD3E37">
      <w:pPr>
        <w:autoSpaceDE w:val="0"/>
        <w:autoSpaceDN w:val="0"/>
        <w:adjustRightInd w:val="0"/>
        <w:spacing w:after="24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  <w:r w:rsidRPr="00124AA3">
        <w:rPr>
          <w:rFonts w:ascii="Times New Roman" w:hAnsi="Times New Roman" w:cs="Times New Roman"/>
          <w:sz w:val="24"/>
          <w:szCs w:val="24"/>
        </w:rPr>
        <w:t>Бенефициентът се задължава да информира изпълнителя/</w:t>
      </w:r>
      <w:proofErr w:type="spellStart"/>
      <w:r w:rsidRPr="00124AA3">
        <w:rPr>
          <w:rFonts w:ascii="Times New Roman" w:hAnsi="Times New Roman" w:cs="Times New Roman"/>
          <w:sz w:val="24"/>
          <w:szCs w:val="24"/>
        </w:rPr>
        <w:t>ите</w:t>
      </w:r>
      <w:proofErr w:type="spellEnd"/>
      <w:r w:rsidRPr="00124AA3">
        <w:rPr>
          <w:rFonts w:ascii="Times New Roman" w:hAnsi="Times New Roman" w:cs="Times New Roman"/>
          <w:sz w:val="24"/>
          <w:szCs w:val="24"/>
        </w:rPr>
        <w:t xml:space="preserve"> на проекта, че операцията е избрана за частично финансиране от Механизъм за свързване на Европа. </w:t>
      </w:r>
    </w:p>
    <w:p w:rsidR="00DC247E" w:rsidRPr="00124AA3" w:rsidRDefault="001477C7" w:rsidP="001477C7">
      <w:pPr>
        <w:autoSpaceDE w:val="0"/>
        <w:autoSpaceDN w:val="0"/>
        <w:adjustRightInd w:val="0"/>
        <w:spacing w:after="24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Бенефициентът, и съответно изпълнителят на мерките за информация и комуникация спазват правила относно техническите характеристики, касаещи информацията и комуникацията, като всички материали за информация и комуникация, насочени към различните целеви групи, включват следното: Емблемата на съюза се създава в съответствие с графичните стандарти, определени в приложение II на Регламент за изпълнение (ЕС) № 821/ 2014 на Комисията от 28 юли 2014 г. за определяне на правила за прилагането на Регламент (ЕОС) № 1303/2013 на Европейския парламент и на Съвета по отношение на някои подробни разпоредби за прехвърлянето и управлението на приноса от програми, докладването относно финансовите инструменти, техническите характеристики на мерките за информация и комуникация относно операциите и системата за записване и съхранение на данни.</w:t>
      </w:r>
    </w:p>
    <w:p w:rsidR="00BD3E37" w:rsidRPr="00124AA3" w:rsidRDefault="004D3AEC" w:rsidP="00BD3E37">
      <w:pPr>
        <w:numPr>
          <w:ilvl w:val="1"/>
          <w:numId w:val="6"/>
        </w:num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  <w:r w:rsidR="00BD3E37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.2. ПРЕДВАРИТЕЛНИ УСЛОВИЯ</w:t>
      </w:r>
    </w:p>
    <w:p w:rsidR="00BD3E37" w:rsidRPr="00124AA3" w:rsidRDefault="00BD3E37" w:rsidP="004D3AEC">
      <w:pPr>
        <w:numPr>
          <w:ilvl w:val="0"/>
          <w:numId w:val="2"/>
        </w:numPr>
        <w:tabs>
          <w:tab w:val="left" w:pos="993"/>
        </w:tabs>
        <w:spacing w:after="120" w:line="240" w:lineRule="auto"/>
        <w:ind w:hanging="48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Подписан</w:t>
      </w:r>
      <w:r w:rsidR="004D3AEC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 Договорно споразумение 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отпускане на безвъзмездна финансова помощ на </w:t>
      </w:r>
      <w:r w:rsidR="00974CBE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АПИ</w:t>
      </w:r>
      <w:r w:rsidR="004D3AEC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</w:t>
      </w:r>
      <w:r w:rsidR="00790C39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Изпълнителна агенция „Иновации и мрежи“</w:t>
      </w:r>
      <w:r w:rsidR="00EC493D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F7063E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(ИАИМ) </w:t>
      </w:r>
      <w:r w:rsidR="00EC493D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към Европейската комисия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BD3E37" w:rsidRPr="00124AA3" w:rsidRDefault="00BD3E37" w:rsidP="005D1696">
      <w:pPr>
        <w:numPr>
          <w:ilvl w:val="0"/>
          <w:numId w:val="2"/>
        </w:numPr>
        <w:tabs>
          <w:tab w:val="left" w:pos="993"/>
        </w:tabs>
        <w:spacing w:after="120" w:line="240" w:lineRule="auto"/>
        <w:ind w:hanging="48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Подписан от </w:t>
      </w:r>
      <w:r w:rsidR="00974CBE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АПИ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, в качеството и на Възложител, договор за услуги/доставки/строителство за изпълнение на проект, с включени клаузи за изпълн</w:t>
      </w:r>
      <w:r w:rsidR="00790C39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ение на мерките за информация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публичност</w:t>
      </w:r>
      <w:r w:rsidR="00790C39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/комуникация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, съгласно изискванията на Регламен</w:t>
      </w:r>
      <w:r w:rsidR="001432CF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т 1303/2013, Регламент 821/2014. Изпълнението на мерките по информация и публичност/комуникация може да се възложи на изпълнителя на проектирането и/или строително-</w:t>
      </w:r>
      <w:r w:rsidR="001432CF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монтажните работи или на отделен изпълнител, отговорен само за реализирането на тези мерки. </w:t>
      </w:r>
    </w:p>
    <w:p w:rsidR="00BD3E37" w:rsidRPr="00124AA3" w:rsidRDefault="00F905DC" w:rsidP="00BD3E37">
      <w:pPr>
        <w:widowControl w:val="0"/>
        <w:spacing w:before="60" w:after="12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  <w:r w:rsidR="00BD3E37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proofErr w:type="spellStart"/>
      <w:r w:rsidR="00BD3E37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  <w:proofErr w:type="spellEnd"/>
      <w:r w:rsidR="00BD3E37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 ДЕЙНОСТИ ПО ПРОЦЕДУРАТА/СРОКОВЕ И ОТГОВОРНОСТИ</w:t>
      </w:r>
    </w:p>
    <w:p w:rsidR="00BD3E37" w:rsidRPr="00124AA3" w:rsidRDefault="00BD3E37" w:rsidP="009D7594">
      <w:pPr>
        <w:numPr>
          <w:ilvl w:val="0"/>
          <w:numId w:val="8"/>
        </w:numPr>
        <w:tabs>
          <w:tab w:val="left" w:pos="993"/>
          <w:tab w:val="left" w:pos="1134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Поддържане на пряк контакт и обмяна на информация между </w:t>
      </w:r>
      <w:r w:rsidR="00CF5289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Д</w:t>
      </w:r>
      <w:r w:rsidR="009D7594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оговарящия орган, Контрол</w:t>
      </w:r>
      <w:r w:rsidR="00561458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ния</w:t>
      </w:r>
      <w:r w:rsidR="009D7594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орган, </w:t>
      </w:r>
      <w:r w:rsidR="00974CBE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ЕУП</w:t>
      </w:r>
      <w:r w:rsidR="009D7594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9D7594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експертите по информация и публичност/комуникация в дирекция ИПОПТТИ</w:t>
      </w:r>
      <w:r w:rsidR="00EC493D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561458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отдел „Връзки с обществеността“към дирекция </w:t>
      </w:r>
      <w:r w:rsidR="00EC493D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КИ, </w:t>
      </w:r>
      <w:r w:rsidR="00561458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дирекция </w:t>
      </w:r>
      <w:r w:rsidR="00EC493D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АРОК</w:t>
      </w:r>
      <w:r w:rsidR="009D7594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EC493D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и други, свързани с де</w:t>
      </w:r>
      <w:r w:rsidR="000754A6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йности по реализацията на проекти, финансирани по МСЕ. </w:t>
      </w:r>
    </w:p>
    <w:p w:rsidR="00BD3E37" w:rsidRPr="00124AA3" w:rsidRDefault="00BD3E37" w:rsidP="00BD3E37">
      <w:pPr>
        <w:widowControl w:val="0"/>
        <w:spacing w:after="120" w:line="240" w:lineRule="auto"/>
        <w:ind w:left="424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срок: постоянен</w:t>
      </w:r>
    </w:p>
    <w:p w:rsidR="00BD3E37" w:rsidRPr="00124AA3" w:rsidRDefault="00BD3E37" w:rsidP="00BD3E37">
      <w:pPr>
        <w:widowControl w:val="0"/>
        <w:spacing w:after="120" w:line="240" w:lineRule="auto"/>
        <w:ind w:left="424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отговорен: </w:t>
      </w:r>
      <w:r w:rsidR="00974CBE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ЕУП</w:t>
      </w: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и експертите по информация и публичност</w:t>
      </w:r>
      <w:r w:rsidR="00124AA3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/комуникация</w:t>
      </w: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E110E0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в </w:t>
      </w:r>
      <w:r w:rsidR="00332FB5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дирекция ИПОПТТИ</w:t>
      </w:r>
    </w:p>
    <w:p w:rsidR="00A5008F" w:rsidRPr="00124AA3" w:rsidRDefault="00A5008F" w:rsidP="00BD3E37">
      <w:pPr>
        <w:widowControl w:val="0"/>
        <w:spacing w:after="120" w:line="240" w:lineRule="auto"/>
        <w:ind w:left="424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5008F" w:rsidRPr="00124AA3" w:rsidRDefault="00A5008F" w:rsidP="00557013">
      <w:pPr>
        <w:widowControl w:val="0"/>
        <w:numPr>
          <w:ilvl w:val="0"/>
          <w:numId w:val="8"/>
        </w:numPr>
        <w:tabs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 време на осъществяването на проекта бенефициентът информира обществеността за получената от Фондовете подкрепа, като </w:t>
      </w:r>
      <w:r w:rsidRPr="00124AA3">
        <w:rPr>
          <w:rFonts w:ascii="Times New Roman" w:hAnsi="Times New Roman" w:cs="Times New Roman"/>
          <w:sz w:val="24"/>
          <w:szCs w:val="24"/>
        </w:rPr>
        <w:t>включва на уебсайта на бенефициента кратко описание на операцията, включително на нейните цели и резултатите от нея, и откроява финансовата подкрепа от Съюза.</w:t>
      </w:r>
    </w:p>
    <w:p w:rsidR="00A5008F" w:rsidRPr="00124AA3" w:rsidRDefault="00A5008F" w:rsidP="00A5008F">
      <w:pPr>
        <w:widowControl w:val="0"/>
        <w:spacing w:after="120" w:line="240" w:lineRule="auto"/>
        <w:ind w:left="424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срок: постоянен</w:t>
      </w:r>
    </w:p>
    <w:p w:rsidR="00A5008F" w:rsidRPr="00124AA3" w:rsidRDefault="00A5008F" w:rsidP="00A5008F">
      <w:pPr>
        <w:widowControl w:val="0"/>
        <w:spacing w:after="120" w:line="240" w:lineRule="auto"/>
        <w:ind w:left="424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отговорен: ЕУП и експертите по информация и публичност</w:t>
      </w:r>
      <w:r w:rsidR="00124AA3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/комуникация</w:t>
      </w: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в дирекция ИПОПТТИ съвместно с отдел „Връзки с обществеността и протокол“ към дирекция КИ </w:t>
      </w:r>
    </w:p>
    <w:p w:rsidR="003B0A3D" w:rsidRPr="00124AA3" w:rsidRDefault="005A7562" w:rsidP="00557013">
      <w:pPr>
        <w:widowControl w:val="0"/>
        <w:numPr>
          <w:ilvl w:val="0"/>
          <w:numId w:val="8"/>
        </w:numPr>
        <w:tabs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Преглед</w:t>
      </w:r>
      <w:r w:rsidR="005524BF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3B0A3D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</w:t>
      </w:r>
      <w:r w:rsidR="0091636A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липса</w:t>
      </w:r>
      <w:r w:rsidR="00557013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забележки от страна на експертите по информация и публичност/комуникация в дирекция ИПОПТТИ - </w:t>
      </w:r>
      <w:r w:rsidR="005524BF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представяне за 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съгласуване от </w:t>
      </w:r>
      <w:r w:rsidR="00557013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Контролния орган – МРРБ </w:t>
      </w:r>
      <w:r w:rsidR="003B0A3D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</w:t>
      </w:r>
      <w:r w:rsidR="00557013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Комуникационния план (КП)</w:t>
      </w:r>
      <w:r w:rsidR="003B0A3D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, представен от Изпълнителя на мерките за информация и публичност</w:t>
      </w:r>
      <w:r w:rsidR="005524BF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 w:rsidR="003B0A3D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комуникация</w:t>
      </w:r>
      <w:r w:rsidR="005524BF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проекта</w:t>
      </w:r>
      <w:r w:rsidR="003B0A3D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3B0A3D" w:rsidRPr="00124AA3" w:rsidRDefault="003B0A3D" w:rsidP="00561458">
      <w:pPr>
        <w:widowControl w:val="0"/>
        <w:spacing w:after="120" w:line="240" w:lineRule="auto"/>
        <w:ind w:left="424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срок: </w:t>
      </w:r>
      <w:r w:rsidR="005A7562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</w:t>
      </w: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работни дни от </w:t>
      </w:r>
      <w:r w:rsidR="005524BF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получаване</w:t>
      </w: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на </w:t>
      </w:r>
      <w:r w:rsidR="006A06BB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КП</w:t>
      </w: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от Изпълнителя</w:t>
      </w:r>
      <w:r w:rsidR="005524BF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на мерките за информация и публичност/комуникация в дирекция ИПОПТТИ</w:t>
      </w: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:rsidR="003B0A3D" w:rsidRPr="00124AA3" w:rsidRDefault="003B0A3D" w:rsidP="003B0A3D">
      <w:pPr>
        <w:widowControl w:val="0"/>
        <w:spacing w:after="120" w:line="240" w:lineRule="auto"/>
        <w:ind w:left="424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отговорен: </w:t>
      </w:r>
      <w:r w:rsidRPr="00124AA3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експертите по</w:t>
      </w:r>
      <w:r w:rsidRPr="00124AA3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информация и публичност/комуникация в дирекция ИПОПТТИ</w:t>
      </w:r>
    </w:p>
    <w:p w:rsidR="006A06BB" w:rsidRPr="00124AA3" w:rsidRDefault="006A06BB" w:rsidP="00F7063E">
      <w:pPr>
        <w:widowControl w:val="0"/>
        <w:numPr>
          <w:ilvl w:val="0"/>
          <w:numId w:val="8"/>
        </w:numPr>
        <w:tabs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Преглед и съгласуване</w:t>
      </w:r>
      <w:r w:rsidR="007B4987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предоставяне на забележки и коментари от Контролния орган – МРРБ на</w:t>
      </w:r>
      <w:r w:rsidR="0016245D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/по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Комуникационния план (КП), представен от Изпълнителя на 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мерките за информация и публичност/комуникация за проекта</w:t>
      </w:r>
    </w:p>
    <w:p w:rsidR="006A06BB" w:rsidRPr="00124AA3" w:rsidRDefault="006A06BB" w:rsidP="00561458">
      <w:pPr>
        <w:widowControl w:val="0"/>
        <w:spacing w:after="120" w:line="240" w:lineRule="auto"/>
        <w:ind w:left="424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срок: 5 работни дни от получаване на КП </w:t>
      </w:r>
      <w:r w:rsidR="007B4987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 Контролния орган – МРРБ</w:t>
      </w:r>
    </w:p>
    <w:p w:rsidR="006A06BB" w:rsidRPr="00124AA3" w:rsidRDefault="006A06BB" w:rsidP="006A06BB">
      <w:pPr>
        <w:widowControl w:val="0"/>
        <w:spacing w:after="120" w:line="240" w:lineRule="auto"/>
        <w:ind w:left="424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отговорен: Контролния орган – МРРБ</w:t>
      </w:r>
    </w:p>
    <w:p w:rsidR="006A06BB" w:rsidRPr="00124AA3" w:rsidRDefault="006A06BB" w:rsidP="00F7063E">
      <w:pPr>
        <w:widowControl w:val="0"/>
        <w:numPr>
          <w:ilvl w:val="0"/>
          <w:numId w:val="8"/>
        </w:numPr>
        <w:tabs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Процедура по утвърждаване на КП от Председателя на УС на АПИ (подготовка на доклад до УС</w:t>
      </w:r>
      <w:r w:rsidR="00CF3A5B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АПИ и въз основа на протоколно решение на УС – предоставяне на КП за утвърждаване от Председателя на УС на АПИ)</w:t>
      </w:r>
    </w:p>
    <w:p w:rsidR="00CF3A5B" w:rsidRPr="00124AA3" w:rsidRDefault="00CF3A5B" w:rsidP="00561458">
      <w:pPr>
        <w:widowControl w:val="0"/>
        <w:spacing w:after="120" w:line="240" w:lineRule="auto"/>
        <w:ind w:left="424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срок: 7 работни дни от по-късната дата на получаване на съгласуване на КП от Контролния орган – МРРБ</w:t>
      </w:r>
    </w:p>
    <w:p w:rsidR="00CF3A5B" w:rsidRPr="00124AA3" w:rsidRDefault="00CF3A5B" w:rsidP="00CF3A5B">
      <w:pPr>
        <w:widowControl w:val="0"/>
        <w:spacing w:after="120" w:line="240" w:lineRule="auto"/>
        <w:ind w:left="424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отговорен: експертите по информация и публичност/комуникация в дирекция ИПОПТТИ</w:t>
      </w:r>
    </w:p>
    <w:p w:rsidR="00970DF1" w:rsidRPr="00124AA3" w:rsidRDefault="00970DF1" w:rsidP="00970DF1">
      <w:pPr>
        <w:pStyle w:val="ListParagraph"/>
        <w:widowControl w:val="0"/>
        <w:numPr>
          <w:ilvl w:val="0"/>
          <w:numId w:val="8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Преглед на отчетите на Изпълнителя (междинни и окончателен) за изпълнение на КП</w:t>
      </w:r>
    </w:p>
    <w:p w:rsidR="00970DF1" w:rsidRPr="00124AA3" w:rsidRDefault="00970DF1" w:rsidP="00970DF1">
      <w:pPr>
        <w:widowControl w:val="0"/>
        <w:spacing w:after="120" w:line="240" w:lineRule="auto"/>
        <w:ind w:left="424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срок: 5 работни дни от получаването на  съответния отчет от Изпълнителя в дирекция ИПОПТТИ</w:t>
      </w:r>
    </w:p>
    <w:p w:rsidR="00970DF1" w:rsidRPr="00124AA3" w:rsidRDefault="00970DF1" w:rsidP="00970DF1">
      <w:pPr>
        <w:widowControl w:val="0"/>
        <w:spacing w:after="120" w:line="240" w:lineRule="auto"/>
        <w:ind w:left="424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отговорен: експертите по информация и публичност/комуникация в дирекция ИПОПТТИ</w:t>
      </w:r>
    </w:p>
    <w:p w:rsidR="00BD3E37" w:rsidRPr="00124AA3" w:rsidRDefault="0091636A" w:rsidP="00CF3A5B">
      <w:pPr>
        <w:widowControl w:val="0"/>
        <w:numPr>
          <w:ilvl w:val="0"/>
          <w:numId w:val="8"/>
        </w:numPr>
        <w:tabs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Преглед на информационни материали, билбордове, брошури, табели</w:t>
      </w:r>
      <w:r w:rsidR="004B2D1B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, видео материали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др., представени от изпълнителите и при липса на забележки от страна на експертите по информация и публичност/комуникация в дирекция ИПОПТТИ - представяне за съгласуване от отдел „Връзки с обществеността</w:t>
      </w:r>
      <w:r w:rsidR="00A5008F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протокол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“ към дирекция КИ (когато е необходимо) и от Контролния орган – МРРБ</w:t>
      </w:r>
      <w:r w:rsidR="0016245D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F7063E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BD3E37" w:rsidRPr="00124AA3" w:rsidRDefault="00BD3E37" w:rsidP="00561458">
      <w:pPr>
        <w:widowControl w:val="0"/>
        <w:spacing w:after="120" w:line="240" w:lineRule="auto"/>
        <w:ind w:left="424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срок: </w:t>
      </w:r>
      <w:r w:rsidR="000754A6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 работни дни</w:t>
      </w:r>
      <w:r w:rsidR="00796643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от </w:t>
      </w:r>
      <w:r w:rsidR="005524BF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получаването на </w:t>
      </w:r>
      <w:r w:rsidR="00796643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5524BF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съответния материал </w:t>
      </w:r>
      <w:r w:rsidR="00796643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Изпълнителя</w:t>
      </w: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5524BF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 дирекция ИПОПТТИ</w:t>
      </w:r>
    </w:p>
    <w:p w:rsidR="000C4DEE" w:rsidRPr="00124AA3" w:rsidRDefault="00BD3E37" w:rsidP="000C4DEE">
      <w:pPr>
        <w:widowControl w:val="0"/>
        <w:spacing w:after="120" w:line="240" w:lineRule="auto"/>
        <w:ind w:left="424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отговорен: експертите по информация и публичност</w:t>
      </w:r>
      <w:r w:rsidR="000754A6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/комуникация</w:t>
      </w: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0C4DEE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в </w:t>
      </w:r>
      <w:r w:rsidR="000754A6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дирекция </w:t>
      </w:r>
      <w:r w:rsidR="00E110E0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ИПОПТТИ</w:t>
      </w:r>
    </w:p>
    <w:p w:rsidR="0016245D" w:rsidRPr="00124AA3" w:rsidRDefault="0016245D" w:rsidP="0016245D">
      <w:pPr>
        <w:widowControl w:val="0"/>
        <w:numPr>
          <w:ilvl w:val="0"/>
          <w:numId w:val="8"/>
        </w:numPr>
        <w:tabs>
          <w:tab w:val="left" w:pos="1134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Преглед и съгласуване или предоставяне на забележки и коментари от отдел „Връзки с обществеността</w:t>
      </w:r>
      <w:r w:rsidR="00A5008F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протокол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“ към дирекция КИ (когато е необходимо) и 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от Контролния орган – МРРБ на/по представените информационни материали, билбордове, брошури, табели</w:t>
      </w:r>
      <w:r w:rsidR="004B2D1B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, видео материали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др. </w:t>
      </w:r>
    </w:p>
    <w:p w:rsidR="0016245D" w:rsidRPr="00124AA3" w:rsidRDefault="0016245D" w:rsidP="00561458">
      <w:pPr>
        <w:widowControl w:val="0"/>
        <w:spacing w:after="120" w:line="240" w:lineRule="auto"/>
        <w:ind w:left="424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срок: 5 работни дни от получаване на материалите от експертите по информация и публичност/комуникация в дирекция ИПОПТТИ</w:t>
      </w:r>
    </w:p>
    <w:p w:rsidR="0016245D" w:rsidRPr="00124AA3" w:rsidRDefault="0016245D" w:rsidP="0016245D">
      <w:pPr>
        <w:widowControl w:val="0"/>
        <w:spacing w:after="120" w:line="240" w:lineRule="auto"/>
        <w:ind w:left="424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отговорен: отдел „Връзки с обществеността</w:t>
      </w:r>
      <w:r w:rsidR="00A5008F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и протокол</w:t>
      </w: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“ към дирекция КИ и Контролния орган – МРРБ</w:t>
      </w:r>
    </w:p>
    <w:p w:rsidR="00BD3E37" w:rsidRPr="00124AA3" w:rsidRDefault="00BD3E37" w:rsidP="0016245D">
      <w:pPr>
        <w:widowControl w:val="0"/>
        <w:numPr>
          <w:ilvl w:val="0"/>
          <w:numId w:val="8"/>
        </w:numPr>
        <w:tabs>
          <w:tab w:val="left" w:pos="1134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Координиране и участие в мероприятия по </w:t>
      </w:r>
      <w:r w:rsidR="007B4987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публични събития за 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представяне на </w:t>
      </w:r>
      <w:r w:rsidR="007B4987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проекта 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- официална церемония „първа копка”, официална церемон</w:t>
      </w:r>
      <w:r w:rsidR="000754A6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ия за откриване на обекта</w:t>
      </w:r>
      <w:r w:rsidR="00796643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, инспекции</w:t>
      </w:r>
      <w:r w:rsidR="000754A6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др.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BD3E37" w:rsidRPr="00124AA3" w:rsidRDefault="000754A6" w:rsidP="000754A6">
      <w:pPr>
        <w:widowControl w:val="0"/>
        <w:tabs>
          <w:tab w:val="left" w:pos="4253"/>
          <w:tab w:val="left" w:pos="4678"/>
          <w:tab w:val="left" w:pos="5103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="00BD3E37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срок: </w:t>
      </w: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постоянен </w:t>
      </w:r>
    </w:p>
    <w:p w:rsidR="000C4DEE" w:rsidRPr="00124AA3" w:rsidRDefault="00BD3E37" w:rsidP="000C4DEE">
      <w:pPr>
        <w:widowControl w:val="0"/>
        <w:spacing w:after="120" w:line="240" w:lineRule="auto"/>
        <w:ind w:left="424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отговорен: </w:t>
      </w:r>
      <w:r w:rsidRPr="00124AA3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експертите по</w:t>
      </w:r>
      <w:r w:rsidRPr="00124AA3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информация и публичност</w:t>
      </w:r>
      <w:r w:rsidR="000754A6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/комуникация</w:t>
      </w: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0C4DEE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в </w:t>
      </w:r>
      <w:r w:rsidR="000754A6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дирекция</w:t>
      </w:r>
      <w:r w:rsidR="00E110E0" w:rsidRPr="00124AA3">
        <w:t xml:space="preserve"> </w:t>
      </w:r>
      <w:r w:rsidR="00E110E0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ИПОПТТИ, съвместно с експертите от Е</w:t>
      </w:r>
      <w:r w:rsidR="000C4DEE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УП</w:t>
      </w:r>
      <w:r w:rsidR="00796643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и </w:t>
      </w:r>
      <w:r w:rsidR="00FC304D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отдел „Връзки с обществеността и протокол“ към </w:t>
      </w:r>
      <w:r w:rsidR="00796643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дирекция КИ </w:t>
      </w:r>
    </w:p>
    <w:p w:rsidR="00BD3E37" w:rsidRPr="00124AA3" w:rsidRDefault="00F7063E" w:rsidP="00E110E0">
      <w:pPr>
        <w:widowControl w:val="0"/>
        <w:numPr>
          <w:ilvl w:val="0"/>
          <w:numId w:val="8"/>
        </w:numPr>
        <w:tabs>
          <w:tab w:val="left" w:pos="1134"/>
        </w:tabs>
        <w:spacing w:before="6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Координация при изготвянето на и</w:t>
      </w:r>
      <w:r w:rsidR="000C4DEE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нформация за Годишните доклади 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напредъка </w:t>
      </w:r>
      <w:r w:rsidR="000C4DEE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във връзка с 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изпълнение </w:t>
      </w:r>
      <w:r w:rsidR="000C4DEE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дейно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стите по информация и публичност/комуникация</w:t>
      </w:r>
      <w:r w:rsidR="000C4DEE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BD3E37" w:rsidRPr="00124AA3" w:rsidRDefault="00BD3E37" w:rsidP="00BD3E37">
      <w:pPr>
        <w:widowControl w:val="0"/>
        <w:spacing w:after="120" w:line="240" w:lineRule="auto"/>
        <w:ind w:left="43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срок: до </w:t>
      </w:r>
      <w:r w:rsidR="00734F41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20</w:t>
      </w: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работни дни</w:t>
      </w:r>
      <w:r w:rsidR="00E110E0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F7063E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преди крайната дата за представяне на Годишния доклад в ИАИМ (31 март)</w:t>
      </w:r>
    </w:p>
    <w:p w:rsidR="00BD3E37" w:rsidRPr="00124AA3" w:rsidRDefault="00BD3E37" w:rsidP="00BD3E37">
      <w:pPr>
        <w:widowControl w:val="0"/>
        <w:spacing w:after="120" w:line="240" w:lineRule="auto"/>
        <w:ind w:left="43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отговорен: </w:t>
      </w:r>
      <w:r w:rsidR="000C4DEE" w:rsidRPr="00124AA3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експертите по</w:t>
      </w:r>
      <w:r w:rsidR="000C4DEE" w:rsidRPr="00124AA3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  <w:r w:rsidR="000C4DEE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информация и публичност</w:t>
      </w:r>
      <w:r w:rsidR="00F7063E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/комуникация</w:t>
      </w:r>
      <w:r w:rsidR="000C4DEE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в </w:t>
      </w:r>
      <w:r w:rsidR="00F7063E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дирекция</w:t>
      </w:r>
      <w:r w:rsidR="00E110E0" w:rsidRPr="00124AA3">
        <w:t xml:space="preserve"> </w:t>
      </w:r>
      <w:r w:rsidR="00E110E0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ИПОПТТИ, съвместно с експертите от Е</w:t>
      </w:r>
      <w:r w:rsidR="000C4DEE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УП</w:t>
      </w:r>
    </w:p>
    <w:p w:rsidR="00BD3E37" w:rsidRPr="00124AA3" w:rsidRDefault="00BD3E37" w:rsidP="00F7063E">
      <w:pPr>
        <w:widowControl w:val="0"/>
        <w:numPr>
          <w:ilvl w:val="0"/>
          <w:numId w:val="8"/>
        </w:numPr>
        <w:tabs>
          <w:tab w:val="left" w:pos="1134"/>
        </w:tabs>
        <w:spacing w:before="60"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Изготвяне </w:t>
      </w:r>
      <w:r w:rsidR="00C626CE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информация за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окончателен доклад</w:t>
      </w:r>
      <w:r w:rsidR="00F7063E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проект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124AA3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В срок не по-късно от </w:t>
      </w:r>
      <w:r w:rsidR="00C626CE" w:rsidRPr="00124AA3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60 дни преди срокът за </w:t>
      </w:r>
      <w:r w:rsidRPr="00124AA3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пре</w:t>
      </w:r>
      <w:r w:rsidR="00C626CE" w:rsidRPr="00124AA3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д</w:t>
      </w:r>
      <w:r w:rsidRPr="00124AA3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ставянето на око</w:t>
      </w:r>
      <w:r w:rsidR="000C4DEE" w:rsidRPr="00124AA3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нчателния доклад по проекта</w:t>
      </w:r>
      <w:r w:rsidR="00C626CE" w:rsidRPr="00124AA3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в Договарящия орган (Изпълнителна агенция „Иновации и мрежи“)</w:t>
      </w:r>
      <w:r w:rsidR="000C4DEE" w:rsidRPr="00124AA3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, бен</w:t>
      </w:r>
      <w:r w:rsidRPr="00124AA3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ефициентът </w:t>
      </w:r>
      <w:r w:rsidR="00C626CE" w:rsidRPr="00124AA3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изготвя</w:t>
      </w:r>
      <w:r w:rsidRPr="00124AA3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отчет за изпълнението на мерките </w:t>
      </w:r>
      <w:r w:rsidR="00966303" w:rsidRPr="00124AA3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по информация и публичност</w:t>
      </w:r>
      <w:r w:rsidR="00972594" w:rsidRPr="00124AA3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/комуникация</w:t>
      </w:r>
      <w:r w:rsidR="00C626CE" w:rsidRPr="00124AA3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, който да бъде включен към окончателния доклад по проекта</w:t>
      </w:r>
      <w:r w:rsidR="00966303" w:rsidRPr="00124AA3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.</w:t>
      </w:r>
    </w:p>
    <w:p w:rsidR="00BD3E37" w:rsidRPr="00124AA3" w:rsidRDefault="00BD3E37" w:rsidP="00BD3E37">
      <w:pPr>
        <w:widowControl w:val="0"/>
        <w:spacing w:after="120" w:line="240" w:lineRule="auto"/>
        <w:ind w:left="43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срок: </w:t>
      </w:r>
      <w:r w:rsidR="00C626CE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до 60 дни преди срокът за представянето на окончателния доклад по проекта в Договарящия орган</w:t>
      </w:r>
    </w:p>
    <w:p w:rsidR="00E110E0" w:rsidRPr="00124AA3" w:rsidRDefault="00BD3E37" w:rsidP="00BD3E37">
      <w:pPr>
        <w:widowControl w:val="0"/>
        <w:spacing w:after="120" w:line="240" w:lineRule="auto"/>
        <w:ind w:left="43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отговорен: </w:t>
      </w:r>
      <w:r w:rsidR="00966303" w:rsidRPr="00124AA3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експертите по</w:t>
      </w:r>
      <w:r w:rsidR="00966303" w:rsidRPr="00124AA3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  <w:r w:rsidR="00966303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информация и </w:t>
      </w:r>
      <w:r w:rsidR="00796643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публичност/комуникация в дирекция ИПОПТТИ, съвместно с експертите от ЕУП</w:t>
      </w:r>
    </w:p>
    <w:p w:rsidR="00482918" w:rsidRPr="00124AA3" w:rsidRDefault="00482918" w:rsidP="00482918">
      <w:pPr>
        <w:widowControl w:val="0"/>
        <w:numPr>
          <w:ilvl w:val="0"/>
          <w:numId w:val="8"/>
        </w:numPr>
        <w:tabs>
          <w:tab w:val="left" w:pos="851"/>
        </w:tabs>
        <w:spacing w:before="6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Предаване на информационните материали по опис  на Ръководителя на ЕУП след приключване на конкретния проект. </w:t>
      </w:r>
    </w:p>
    <w:p w:rsidR="00482918" w:rsidRPr="00124AA3" w:rsidRDefault="00482918" w:rsidP="00482918">
      <w:pPr>
        <w:widowControl w:val="0"/>
        <w:tabs>
          <w:tab w:val="left" w:pos="851"/>
          <w:tab w:val="left" w:pos="4395"/>
        </w:tabs>
        <w:spacing w:before="60" w:after="120" w:line="240" w:lineRule="auto"/>
        <w:ind w:left="439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срок: до 30 работни дни след приключване на конкретен  проект</w:t>
      </w:r>
    </w:p>
    <w:p w:rsidR="00482918" w:rsidRPr="00124AA3" w:rsidRDefault="00482918" w:rsidP="00482918">
      <w:pPr>
        <w:widowControl w:val="0"/>
        <w:tabs>
          <w:tab w:val="left" w:pos="4395"/>
        </w:tabs>
        <w:spacing w:after="120" w:line="240" w:lineRule="auto"/>
        <w:ind w:left="43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отговорен: експертите по информация и публичност/комуникация в дирекция ИПОПТТИ</w:t>
      </w:r>
    </w:p>
    <w:p w:rsidR="00BD3E37" w:rsidRPr="00124AA3" w:rsidRDefault="00BD3E37" w:rsidP="00482918">
      <w:pPr>
        <w:widowControl w:val="0"/>
        <w:numPr>
          <w:ilvl w:val="0"/>
          <w:numId w:val="8"/>
        </w:numPr>
        <w:tabs>
          <w:tab w:val="left" w:pos="1134"/>
        </w:tabs>
        <w:spacing w:before="6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Съхранение (на хартиен и електронен носител) на всички информационни материали по проекти, финансирани по </w:t>
      </w:r>
      <w:r w:rsidR="00966303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МСЕ</w:t>
      </w:r>
      <w:r w:rsidR="00972594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съгласно регламентираните срокове </w:t>
      </w:r>
      <w:r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BD3E37" w:rsidRPr="00124AA3" w:rsidRDefault="00BD3E37" w:rsidP="00BD3E37">
      <w:pPr>
        <w:widowControl w:val="0"/>
        <w:spacing w:after="120" w:line="240" w:lineRule="auto"/>
        <w:ind w:left="851" w:firstLine="346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срок: </w:t>
      </w:r>
      <w:r w:rsidR="00972594" w:rsidRPr="00124AA3">
        <w:rPr>
          <w:rFonts w:ascii="Times New Roman" w:eastAsia="Times New Roman" w:hAnsi="Times New Roman" w:cs="Times New Roman"/>
          <w:sz w:val="24"/>
          <w:szCs w:val="24"/>
          <w:lang w:eastAsia="bg-BG"/>
        </w:rPr>
        <w:t>съгласно регламентираните срокове</w:t>
      </w:r>
      <w:r w:rsidR="00972594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:rsidR="00BD3E37" w:rsidRPr="00124AA3" w:rsidRDefault="00BD3E37" w:rsidP="00BD3E37">
      <w:pPr>
        <w:widowControl w:val="0"/>
        <w:spacing w:after="120" w:line="240" w:lineRule="auto"/>
        <w:ind w:left="43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отговорен: </w:t>
      </w:r>
      <w:r w:rsidR="00966303" w:rsidRPr="00124AA3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експертите по</w:t>
      </w:r>
      <w:r w:rsidR="00966303" w:rsidRPr="00124AA3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  <w:r w:rsidR="00966303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информация</w:t>
      </w:r>
      <w:r w:rsidR="00796643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и</w:t>
      </w:r>
      <w:r w:rsidR="00966303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796643" w:rsidRPr="00124A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публичност/комуникация в дирекция ИПОПТТИ, съвместно с експертите от ЕУП</w:t>
      </w:r>
    </w:p>
    <w:p w:rsidR="00BD3E37" w:rsidRPr="00124AA3" w:rsidRDefault="00BD3E37" w:rsidP="00482918">
      <w:pPr>
        <w:widowControl w:val="0"/>
        <w:tabs>
          <w:tab w:val="left" w:pos="851"/>
        </w:tabs>
        <w:spacing w:before="60" w:after="12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58098A" w:rsidRPr="00BD3E37" w:rsidRDefault="0058098A" w:rsidP="0058098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4AA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Комуникацията между административните структури по съответната дейност по настоящата </w:t>
      </w:r>
      <w:r w:rsidR="00ED4FEA" w:rsidRPr="00124AA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част от </w:t>
      </w:r>
      <w:r w:rsidRPr="00124AA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процедур</w:t>
      </w:r>
      <w:r w:rsidR="00ED4FEA" w:rsidRPr="00124AA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ния наръчник</w:t>
      </w:r>
      <w:r w:rsidRPr="00124AA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се извършва с официална кореспонденция и/или по електронен път.</w:t>
      </w:r>
      <w:r w:rsidRPr="00BD3E3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</w:p>
    <w:p w:rsidR="00BD3E37" w:rsidRPr="00BD3E37" w:rsidRDefault="00BD3E37" w:rsidP="00BD3E3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</w:pPr>
    </w:p>
    <w:p w:rsidR="001775D5" w:rsidRDefault="001775D5" w:rsidP="00C156B3"/>
    <w:p w:rsidR="005D1696" w:rsidRPr="005D1696" w:rsidRDefault="005D1696" w:rsidP="005D1696">
      <w:pPr>
        <w:jc w:val="both"/>
        <w:rPr>
          <w:rFonts w:ascii="Times New Roman" w:hAnsi="Times New Roman" w:cs="Times New Roman"/>
        </w:rPr>
      </w:pPr>
    </w:p>
    <w:p w:rsidR="005D1696" w:rsidRPr="005D1696" w:rsidRDefault="005D1696" w:rsidP="005D1696">
      <w:pPr>
        <w:jc w:val="both"/>
        <w:rPr>
          <w:rFonts w:ascii="Times New Roman" w:hAnsi="Times New Roman" w:cs="Times New Roman"/>
        </w:rPr>
      </w:pPr>
    </w:p>
    <w:sectPr w:rsidR="005D1696" w:rsidRPr="005D1696" w:rsidSect="000D193F">
      <w:headerReference w:type="default" r:id="rId11"/>
      <w:pgSz w:w="11906" w:h="16838"/>
      <w:pgMar w:top="1417" w:right="991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E65" w:rsidRDefault="00234E65" w:rsidP="00670EB7">
      <w:pPr>
        <w:spacing w:after="0" w:line="240" w:lineRule="auto"/>
      </w:pPr>
      <w:r>
        <w:separator/>
      </w:r>
    </w:p>
  </w:endnote>
  <w:endnote w:type="continuationSeparator" w:id="0">
    <w:p w:rsidR="00234E65" w:rsidRDefault="00234E65" w:rsidP="00670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E65" w:rsidRDefault="00234E65" w:rsidP="00670EB7">
      <w:pPr>
        <w:spacing w:after="0" w:line="240" w:lineRule="auto"/>
      </w:pPr>
      <w:r>
        <w:separator/>
      </w:r>
    </w:p>
  </w:footnote>
  <w:footnote w:type="continuationSeparator" w:id="0">
    <w:p w:rsidR="00234E65" w:rsidRDefault="00234E65" w:rsidP="00670E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text" w:horzAnchor="margin" w:tblpY="182"/>
      <w:tblW w:w="9889" w:type="dxa"/>
      <w:tblLayout w:type="fixed"/>
      <w:tblLook w:val="0000" w:firstRow="0" w:lastRow="0" w:firstColumn="0" w:lastColumn="0" w:noHBand="0" w:noVBand="0"/>
    </w:tblPr>
    <w:tblGrid>
      <w:gridCol w:w="2088"/>
      <w:gridCol w:w="2982"/>
      <w:gridCol w:w="3543"/>
      <w:gridCol w:w="1276"/>
    </w:tblGrid>
    <w:tr w:rsidR="00670EB7" w:rsidRPr="004500C6" w:rsidTr="00883D9A">
      <w:trPr>
        <w:trHeight w:val="405"/>
      </w:trPr>
      <w:tc>
        <w:tcPr>
          <w:tcW w:w="8613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670EB7" w:rsidRPr="004500C6" w:rsidRDefault="00670EB7" w:rsidP="00670EB7">
          <w:pPr>
            <w:tabs>
              <w:tab w:val="center" w:pos="4536"/>
              <w:tab w:val="right" w:pos="9072"/>
            </w:tabs>
            <w:spacing w:after="0" w:line="240" w:lineRule="auto"/>
            <w:ind w:firstLine="709"/>
            <w:jc w:val="right"/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</w:pPr>
          <w:r w:rsidRPr="004500C6"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>Приложение:</w:t>
          </w:r>
        </w:p>
      </w:tc>
      <w:tc>
        <w:tcPr>
          <w:tcW w:w="1276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670EB7" w:rsidRPr="004500C6" w:rsidRDefault="00670EB7" w:rsidP="00883D9A">
          <w:pPr>
            <w:tabs>
              <w:tab w:val="center" w:pos="4536"/>
              <w:tab w:val="right" w:pos="9072"/>
            </w:tabs>
            <w:spacing w:after="0" w:line="240" w:lineRule="auto"/>
            <w:ind w:firstLine="120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val="en-US" w:eastAsia="pl-PL"/>
            </w:rPr>
          </w:pPr>
          <w:r w:rsidRPr="004500C6"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 xml:space="preserve">МСЕ </w:t>
          </w:r>
          <w:r w:rsidR="00883D9A"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>ИК</w:t>
          </w:r>
        </w:p>
      </w:tc>
    </w:tr>
    <w:tr w:rsidR="00670EB7" w:rsidRPr="004500C6" w:rsidTr="00883D9A">
      <w:trPr>
        <w:trHeight w:val="288"/>
      </w:trPr>
      <w:tc>
        <w:tcPr>
          <w:tcW w:w="8613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670EB7" w:rsidRPr="004500C6" w:rsidRDefault="00222AA6" w:rsidP="00222AA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</w:pPr>
          <w:r>
            <w:rPr>
              <w:rFonts w:ascii="Times New Roman" w:eastAsia="Times New Roman" w:hAnsi="Times New Roman" w:cs="Times New Roman"/>
              <w:b/>
              <w:lang w:eastAsia="pl-PL"/>
            </w:rPr>
            <w:t>ИНФОРМАЦИЯ И ПУБЛИЧНОСТ</w:t>
          </w:r>
          <w:r w:rsidR="005D1696">
            <w:rPr>
              <w:rFonts w:ascii="Times New Roman" w:eastAsia="Times New Roman" w:hAnsi="Times New Roman" w:cs="Times New Roman"/>
              <w:b/>
              <w:lang w:val="en-US" w:eastAsia="pl-PL"/>
            </w:rPr>
            <w:t>/</w:t>
          </w:r>
          <w:r w:rsidR="005D1696">
            <w:rPr>
              <w:rFonts w:ascii="Times New Roman" w:eastAsia="Times New Roman" w:hAnsi="Times New Roman" w:cs="Times New Roman"/>
              <w:b/>
              <w:lang w:eastAsia="pl-PL"/>
            </w:rPr>
            <w:t>КОМУНИКАЦИЯ</w:t>
          </w:r>
          <w:r>
            <w:rPr>
              <w:rFonts w:ascii="Times New Roman" w:eastAsia="Times New Roman" w:hAnsi="Times New Roman" w:cs="Times New Roman"/>
              <w:b/>
              <w:lang w:eastAsia="pl-PL"/>
            </w:rPr>
            <w:t xml:space="preserve"> </w:t>
          </w:r>
        </w:p>
      </w:tc>
      <w:tc>
        <w:tcPr>
          <w:tcW w:w="1276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670EB7" w:rsidRPr="004500C6" w:rsidRDefault="00670EB7" w:rsidP="00670EB7">
          <w:pPr>
            <w:tabs>
              <w:tab w:val="center" w:pos="4536"/>
              <w:tab w:val="right" w:pos="9072"/>
            </w:tabs>
            <w:spacing w:after="0" w:line="240" w:lineRule="auto"/>
            <w:ind w:firstLine="12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</w:pPr>
          <w:r w:rsidRPr="004500C6">
            <w:rPr>
              <w:rFonts w:ascii="Times New Roman" w:eastAsia="Times New Roman" w:hAnsi="Times New Roman" w:cs="Times New Roman"/>
              <w:b/>
              <w:sz w:val="20"/>
              <w:szCs w:val="20"/>
              <w:lang w:val="en-US" w:eastAsia="pl-PL"/>
            </w:rPr>
            <w:t xml:space="preserve">   </w:t>
          </w:r>
          <w:r w:rsidRPr="004500C6"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 xml:space="preserve">стр. </w:t>
          </w:r>
          <w:r w:rsidRPr="004500C6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begin"/>
          </w:r>
          <w:r w:rsidRPr="004500C6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instrText xml:space="preserve"> PAGE </w:instrText>
          </w:r>
          <w:r w:rsidRPr="004500C6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separate"/>
          </w:r>
          <w:r w:rsidR="00396BFD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pl-PL" w:eastAsia="pl-PL"/>
            </w:rPr>
            <w:t>1</w:t>
          </w:r>
          <w:r w:rsidRPr="004500C6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end"/>
          </w:r>
          <w:r w:rsidRPr="004500C6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t>/</w:t>
          </w:r>
          <w:r w:rsidRPr="004500C6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begin"/>
          </w:r>
          <w:r w:rsidRPr="004500C6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instrText xml:space="preserve"> NUMPAGES </w:instrText>
          </w:r>
          <w:r w:rsidRPr="004500C6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separate"/>
          </w:r>
          <w:r w:rsidR="00396BFD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pl-PL" w:eastAsia="pl-PL"/>
            </w:rPr>
            <w:t>8</w:t>
          </w:r>
          <w:r w:rsidRPr="004500C6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end"/>
          </w:r>
        </w:p>
      </w:tc>
    </w:tr>
    <w:tr w:rsidR="00670EB7" w:rsidRPr="004500C6" w:rsidTr="00883D9A">
      <w:trPr>
        <w:trHeight w:val="698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AB267F" w:rsidRDefault="00AB267F" w:rsidP="00670EB7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 w:rsidRPr="00192AD2">
            <w:rPr>
              <w:b/>
              <w:noProof/>
              <w:sz w:val="24"/>
              <w:szCs w:val="24"/>
              <w:lang w:eastAsia="bg-BG"/>
            </w:rPr>
            <w:drawing>
              <wp:inline distT="0" distB="0" distL="0" distR="0" wp14:anchorId="0DECB8BE" wp14:editId="4D77FA89">
                <wp:extent cx="641350" cy="438150"/>
                <wp:effectExtent l="0" t="0" r="635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1350" cy="4381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0000">
                                <a:alpha val="0"/>
                              </a:srgbClr>
                            </a:gs>
                            <a:gs pos="100000">
                              <a:srgbClr val="000000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AB267F" w:rsidRDefault="00AB267F" w:rsidP="00670EB7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</w:p>
        <w:p w:rsidR="00670EB7" w:rsidRPr="004500C6" w:rsidRDefault="006171C2" w:rsidP="00670EB7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  <w:t>АПИ</w:t>
          </w:r>
        </w:p>
      </w:tc>
      <w:tc>
        <w:tcPr>
          <w:tcW w:w="2982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670EB7" w:rsidRPr="004500C6" w:rsidRDefault="00670EB7" w:rsidP="00670EB7">
          <w:pPr>
            <w:spacing w:after="0" w:line="240" w:lineRule="auto"/>
            <w:rPr>
              <w:rFonts w:ascii="Arial" w:eastAsia="Times New Roman" w:hAnsi="Arial" w:cs="Arial"/>
              <w:i/>
              <w:sz w:val="10"/>
              <w:szCs w:val="10"/>
              <w:lang w:val="ru-RU" w:eastAsia="pl-PL"/>
            </w:rPr>
          </w:pPr>
        </w:p>
        <w:p w:rsidR="00670EB7" w:rsidRPr="004500C6" w:rsidRDefault="00670EB7" w:rsidP="00670EB7">
          <w:pPr>
            <w:spacing w:after="0" w:line="240" w:lineRule="auto"/>
            <w:rPr>
              <w:rFonts w:ascii="Arial" w:eastAsia="Times New Roman" w:hAnsi="Arial" w:cs="Arial"/>
              <w:i/>
              <w:sz w:val="10"/>
              <w:szCs w:val="10"/>
              <w:lang w:val="ru-RU" w:eastAsia="pl-PL"/>
            </w:rPr>
          </w:pPr>
        </w:p>
        <w:p w:rsidR="00670EB7" w:rsidRPr="004500C6" w:rsidRDefault="00670EB7" w:rsidP="00670EB7">
          <w:pPr>
            <w:spacing w:after="0" w:line="240" w:lineRule="auto"/>
            <w:jc w:val="center"/>
            <w:rPr>
              <w:rFonts w:ascii="Arial" w:eastAsia="Times New Roman" w:hAnsi="Arial" w:cs="Arial"/>
              <w:i/>
              <w:color w:val="0070C0"/>
              <w:sz w:val="10"/>
              <w:szCs w:val="10"/>
              <w:lang w:eastAsia="pl-PL"/>
            </w:rPr>
          </w:pPr>
          <w:r w:rsidRPr="004500C6">
            <w:rPr>
              <w:rFonts w:ascii="Arial" w:eastAsia="Times New Roman" w:hAnsi="Arial" w:cs="Arial"/>
              <w:i/>
              <w:color w:val="0070C0"/>
              <w:sz w:val="10"/>
              <w:szCs w:val="10"/>
              <w:lang w:eastAsia="pl-PL"/>
            </w:rPr>
            <w:t xml:space="preserve">   Инвестираме във Вашето бъдеще</w:t>
          </w:r>
        </w:p>
        <w:p w:rsidR="00670EB7" w:rsidRPr="004500C6" w:rsidRDefault="00670EB7" w:rsidP="00670EB7">
          <w:pPr>
            <w:spacing w:before="120" w:after="0" w:line="240" w:lineRule="auto"/>
            <w:jc w:val="center"/>
            <w:rPr>
              <w:rFonts w:ascii="Times New Roman" w:eastAsia="Times New Roman" w:hAnsi="Times New Roman" w:cs="Times New Roman"/>
              <w:sz w:val="16"/>
              <w:szCs w:val="16"/>
              <w:lang w:val="ru-RU" w:eastAsia="pl-PL"/>
            </w:rPr>
          </w:pPr>
          <w:r w:rsidRPr="004500C6">
            <w:rPr>
              <w:rFonts w:ascii="Times New Roman" w:eastAsia="Times New Roman" w:hAnsi="Times New Roman" w:cs="Times New Roman"/>
              <w:noProof/>
              <w:color w:val="000000"/>
              <w:sz w:val="19"/>
              <w:szCs w:val="19"/>
              <w:lang w:eastAsia="bg-BG"/>
            </w:rPr>
            <w:drawing>
              <wp:inline distT="0" distB="0" distL="0" distR="0" wp14:anchorId="0ED32560" wp14:editId="554D91EA">
                <wp:extent cx="1069975" cy="810895"/>
                <wp:effectExtent l="0" t="0" r="0" b="8255"/>
                <wp:docPr id="4" name="Picture 4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810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4500C6">
            <w:rPr>
              <w:rFonts w:ascii="Times New Roman" w:eastAsia="Times New Roman" w:hAnsi="Times New Roman" w:cs="Times New Roman"/>
              <w:sz w:val="16"/>
              <w:szCs w:val="16"/>
              <w:lang w:val="ru-RU" w:eastAsia="pl-PL"/>
            </w:rPr>
            <w:t xml:space="preserve"> </w:t>
          </w:r>
        </w:p>
        <w:p w:rsidR="00670EB7" w:rsidRPr="004500C6" w:rsidRDefault="00670EB7" w:rsidP="00670EB7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16"/>
              <w:szCs w:val="16"/>
              <w:lang w:val="ru-RU" w:eastAsia="pl-PL"/>
            </w:rPr>
          </w:pPr>
        </w:p>
        <w:p w:rsidR="00670EB7" w:rsidRPr="004500C6" w:rsidRDefault="00670EB7" w:rsidP="00670EB7">
          <w:pPr>
            <w:spacing w:after="0" w:line="240" w:lineRule="auto"/>
            <w:rPr>
              <w:rFonts w:ascii="Arial" w:eastAsia="Times New Roman" w:hAnsi="Arial" w:cs="Arial"/>
              <w:b/>
              <w:sz w:val="16"/>
              <w:szCs w:val="16"/>
              <w:lang w:val="ru-RU" w:eastAsia="pl-PL"/>
            </w:rPr>
          </w:pPr>
          <w:r w:rsidRPr="004500C6">
            <w:rPr>
              <w:rFonts w:ascii="Arial" w:eastAsia="Times New Roman" w:hAnsi="Arial" w:cs="Arial"/>
              <w:sz w:val="16"/>
              <w:szCs w:val="16"/>
              <w:lang w:val="ru-RU" w:eastAsia="pl-PL"/>
            </w:rPr>
            <w:t xml:space="preserve">               </w:t>
          </w:r>
          <w:r w:rsidRPr="004500C6">
            <w:rPr>
              <w:rFonts w:ascii="Arial" w:eastAsia="Times New Roman" w:hAnsi="Arial" w:cs="Arial"/>
              <w:b/>
              <w:sz w:val="16"/>
              <w:szCs w:val="16"/>
              <w:lang w:val="ru-RU" w:eastAsia="pl-PL"/>
            </w:rPr>
            <w:t>ЕВРОПЕЙСКИ СЪЮЗ</w:t>
          </w:r>
        </w:p>
        <w:p w:rsidR="00670EB7" w:rsidRPr="004500C6" w:rsidRDefault="00670EB7" w:rsidP="00883D9A">
          <w:pPr>
            <w:spacing w:after="0" w:line="240" w:lineRule="auto"/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</w:pPr>
          <w:r w:rsidRPr="004500C6"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  <w:t xml:space="preserve">                 </w:t>
          </w:r>
        </w:p>
        <w:p w:rsidR="00670EB7" w:rsidRPr="004500C6" w:rsidRDefault="00670EB7" w:rsidP="00670EB7">
          <w:pPr>
            <w:tabs>
              <w:tab w:val="left" w:pos="1725"/>
            </w:tabs>
            <w:spacing w:after="0" w:line="240" w:lineRule="auto"/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</w:pPr>
          <w:r w:rsidRPr="004500C6"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  <w:t xml:space="preserve">                 КОХЕЗИОНЕН ФОНД</w:t>
          </w:r>
        </w:p>
        <w:p w:rsidR="00670EB7" w:rsidRPr="004500C6" w:rsidRDefault="00670EB7" w:rsidP="00670EB7">
          <w:pPr>
            <w:spacing w:after="0" w:line="240" w:lineRule="auto"/>
            <w:rPr>
              <w:rFonts w:ascii="Arial" w:eastAsia="Times New Roman" w:hAnsi="Arial" w:cs="Arial"/>
              <w:sz w:val="12"/>
              <w:szCs w:val="12"/>
              <w:lang w:val="ru-RU" w:eastAsia="pl-PL"/>
            </w:rPr>
          </w:pPr>
        </w:p>
      </w:tc>
      <w:tc>
        <w:tcPr>
          <w:tcW w:w="3543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670EB7" w:rsidRPr="004500C6" w:rsidRDefault="00670EB7" w:rsidP="00883D9A">
          <w:pPr>
            <w:spacing w:after="0" w:line="240" w:lineRule="auto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4500C6">
            <w:rPr>
              <w:rFonts w:ascii="Times New Roman" w:eastAsia="MS Mincho" w:hAnsi="Times New Roman" w:cs="Times New Roman"/>
              <w:noProof/>
              <w:color w:val="0F243E"/>
              <w:sz w:val="24"/>
              <w:szCs w:val="24"/>
              <w:lang w:eastAsia="bg-BG"/>
            </w:rPr>
            <w:drawing>
              <wp:inline distT="0" distB="0" distL="0" distR="0" wp14:anchorId="1BE3A722" wp14:editId="078F9720">
                <wp:extent cx="2130076" cy="343560"/>
                <wp:effectExtent l="0" t="0" r="3810" b="0"/>
                <wp:docPr id="5" name="Picture 5" descr="bg_cef__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g_cef__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29921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76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670EB7" w:rsidRPr="004500C6" w:rsidRDefault="00396BFD" w:rsidP="00396BFD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en-US" w:eastAsia="bg-BG"/>
            </w:rPr>
          </w:pPr>
          <w:r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Януа</w:t>
          </w:r>
          <w:r w:rsidR="00883D9A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 xml:space="preserve">ри </w:t>
          </w:r>
          <w:r w:rsidR="00670EB7" w:rsidRPr="004500C6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201</w:t>
          </w:r>
          <w:r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9</w:t>
          </w:r>
        </w:p>
      </w:tc>
    </w:tr>
    <w:tr w:rsidR="00670EB7" w:rsidRPr="004500C6" w:rsidTr="00883D9A">
      <w:trPr>
        <w:trHeight w:val="1617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670EB7" w:rsidRPr="004500C6" w:rsidRDefault="00670EB7" w:rsidP="00670EB7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bg-BG"/>
            </w:rPr>
          </w:pPr>
          <w:r w:rsidRPr="004500C6">
            <w:rPr>
              <w:rFonts w:ascii="Times New Roman" w:eastAsia="Times New Roman" w:hAnsi="Times New Roman" w:cs="Times New Roman"/>
              <w:b/>
              <w:sz w:val="24"/>
              <w:szCs w:val="24"/>
              <w:lang w:eastAsia="bg-BG"/>
            </w:rPr>
            <w:t>Наръчник МСЕ</w:t>
          </w:r>
        </w:p>
      </w:tc>
      <w:tc>
        <w:tcPr>
          <w:tcW w:w="2982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670EB7" w:rsidRPr="004500C6" w:rsidRDefault="00670EB7" w:rsidP="00670EB7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color w:val="000000"/>
              <w:sz w:val="19"/>
              <w:szCs w:val="19"/>
              <w:lang w:eastAsia="bg-BG"/>
            </w:rPr>
          </w:pPr>
        </w:p>
      </w:tc>
      <w:tc>
        <w:tcPr>
          <w:tcW w:w="3543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670EB7" w:rsidRPr="004500C6" w:rsidRDefault="00670EB7" w:rsidP="00670EB7">
          <w:pPr>
            <w:autoSpaceDE w:val="0"/>
            <w:autoSpaceDN w:val="0"/>
            <w:adjustRightInd w:val="0"/>
            <w:spacing w:after="0" w:line="241" w:lineRule="atLeast"/>
            <w:rPr>
              <w:rFonts w:ascii="Times New Roman" w:eastAsia="Times New Roman" w:hAnsi="Times New Roman" w:cs="Times New Roman"/>
              <w:sz w:val="24"/>
              <w:szCs w:val="24"/>
            </w:rPr>
          </w:pPr>
        </w:p>
      </w:tc>
      <w:tc>
        <w:tcPr>
          <w:tcW w:w="1276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670EB7" w:rsidRPr="004500C6" w:rsidRDefault="00670EB7" w:rsidP="00670EB7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</w:pPr>
          <w:r w:rsidRPr="004500C6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Версия 1</w:t>
          </w:r>
          <w:r w:rsidRPr="004500C6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en-US" w:eastAsia="bg-BG"/>
            </w:rPr>
            <w:t>.</w:t>
          </w:r>
          <w:r w:rsidRPr="004500C6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0</w:t>
          </w:r>
        </w:p>
      </w:tc>
    </w:tr>
  </w:tbl>
  <w:p w:rsidR="00670EB7" w:rsidRDefault="00670E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B6184"/>
    <w:multiLevelType w:val="hybridMultilevel"/>
    <w:tmpl w:val="2A84576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73345A"/>
    <w:multiLevelType w:val="hybridMultilevel"/>
    <w:tmpl w:val="C1A8C1FC"/>
    <w:lvl w:ilvl="0" w:tplc="0402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2">
    <w:nsid w:val="317F22D9"/>
    <w:multiLevelType w:val="hybridMultilevel"/>
    <w:tmpl w:val="199E2E70"/>
    <w:lvl w:ilvl="0" w:tplc="35B4B0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431578E"/>
    <w:multiLevelType w:val="hybridMultilevel"/>
    <w:tmpl w:val="EC68D80C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49D52EE7"/>
    <w:multiLevelType w:val="hybridMultilevel"/>
    <w:tmpl w:val="E7D8C710"/>
    <w:lvl w:ilvl="0" w:tplc="67BE4A9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6DFCDBCC">
      <w:numFmt w:val="none"/>
      <w:lvlText w:val=""/>
      <w:lvlJc w:val="left"/>
      <w:pPr>
        <w:tabs>
          <w:tab w:val="num" w:pos="360"/>
        </w:tabs>
      </w:pPr>
    </w:lvl>
    <w:lvl w:ilvl="2" w:tplc="BC3A90DC">
      <w:numFmt w:val="none"/>
      <w:lvlText w:val=""/>
      <w:lvlJc w:val="left"/>
      <w:pPr>
        <w:tabs>
          <w:tab w:val="num" w:pos="360"/>
        </w:tabs>
      </w:pPr>
    </w:lvl>
    <w:lvl w:ilvl="3" w:tplc="C200F8CE">
      <w:numFmt w:val="none"/>
      <w:lvlText w:val=""/>
      <w:lvlJc w:val="left"/>
      <w:pPr>
        <w:tabs>
          <w:tab w:val="num" w:pos="360"/>
        </w:tabs>
      </w:pPr>
    </w:lvl>
    <w:lvl w:ilvl="4" w:tplc="B0A8B5E2">
      <w:numFmt w:val="none"/>
      <w:lvlText w:val=""/>
      <w:lvlJc w:val="left"/>
      <w:pPr>
        <w:tabs>
          <w:tab w:val="num" w:pos="360"/>
        </w:tabs>
      </w:pPr>
    </w:lvl>
    <w:lvl w:ilvl="5" w:tplc="4726FD38">
      <w:numFmt w:val="none"/>
      <w:lvlText w:val=""/>
      <w:lvlJc w:val="left"/>
      <w:pPr>
        <w:tabs>
          <w:tab w:val="num" w:pos="360"/>
        </w:tabs>
      </w:pPr>
    </w:lvl>
    <w:lvl w:ilvl="6" w:tplc="F0B63180">
      <w:numFmt w:val="none"/>
      <w:lvlText w:val=""/>
      <w:lvlJc w:val="left"/>
      <w:pPr>
        <w:tabs>
          <w:tab w:val="num" w:pos="360"/>
        </w:tabs>
      </w:pPr>
    </w:lvl>
    <w:lvl w:ilvl="7" w:tplc="68C4A1BC">
      <w:numFmt w:val="none"/>
      <w:lvlText w:val=""/>
      <w:lvlJc w:val="left"/>
      <w:pPr>
        <w:tabs>
          <w:tab w:val="num" w:pos="360"/>
        </w:tabs>
      </w:pPr>
    </w:lvl>
    <w:lvl w:ilvl="8" w:tplc="44B4073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61AF492D"/>
    <w:multiLevelType w:val="hybridMultilevel"/>
    <w:tmpl w:val="1D441D82"/>
    <w:lvl w:ilvl="0" w:tplc="04020001">
      <w:start w:val="1"/>
      <w:numFmt w:val="bullet"/>
      <w:lvlText w:val="-"/>
      <w:lvlJc w:val="left"/>
      <w:pPr>
        <w:tabs>
          <w:tab w:val="num" w:pos="2936"/>
        </w:tabs>
        <w:ind w:left="2936" w:hanging="360"/>
      </w:pPr>
      <w:rPr>
        <w:rFonts w:ascii="Bookman Old Style" w:eastAsia="Times New Roman" w:hAnsi="Bookman Old Style" w:cs="Arial" w:hint="default"/>
      </w:rPr>
    </w:lvl>
    <w:lvl w:ilvl="1" w:tplc="04020003">
      <w:start w:val="1"/>
      <w:numFmt w:val="bullet"/>
      <w:lvlText w:val="-"/>
      <w:lvlJc w:val="left"/>
      <w:pPr>
        <w:tabs>
          <w:tab w:val="num" w:pos="2936"/>
        </w:tabs>
        <w:ind w:left="2936" w:hanging="360"/>
      </w:pPr>
      <w:rPr>
        <w:rFonts w:hint="default"/>
      </w:rPr>
    </w:lvl>
    <w:lvl w:ilvl="2" w:tplc="04020005">
      <w:start w:val="1"/>
      <w:numFmt w:val="bullet"/>
      <w:lvlText w:val=""/>
      <w:lvlJc w:val="left"/>
      <w:pPr>
        <w:tabs>
          <w:tab w:val="num" w:pos="3656"/>
        </w:tabs>
        <w:ind w:left="3656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4376"/>
        </w:tabs>
        <w:ind w:left="437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5096"/>
        </w:tabs>
        <w:ind w:left="509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816"/>
        </w:tabs>
        <w:ind w:left="581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536"/>
        </w:tabs>
        <w:ind w:left="653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256"/>
        </w:tabs>
        <w:ind w:left="725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976"/>
        </w:tabs>
        <w:ind w:left="7976" w:hanging="360"/>
      </w:pPr>
      <w:rPr>
        <w:rFonts w:ascii="Wingdings" w:hAnsi="Wingdings" w:hint="default"/>
      </w:rPr>
    </w:lvl>
  </w:abstractNum>
  <w:abstractNum w:abstractNumId="6">
    <w:nsid w:val="731B10BF"/>
    <w:multiLevelType w:val="hybridMultilevel"/>
    <w:tmpl w:val="F16A0340"/>
    <w:lvl w:ilvl="0" w:tplc="2E0CE8B8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D5D1A73"/>
    <w:multiLevelType w:val="hybridMultilevel"/>
    <w:tmpl w:val="D6CCE3C0"/>
    <w:lvl w:ilvl="0" w:tplc="0402000B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E37"/>
    <w:rsid w:val="0002262F"/>
    <w:rsid w:val="000754A6"/>
    <w:rsid w:val="00076B84"/>
    <w:rsid w:val="000C4DEE"/>
    <w:rsid w:val="000D193F"/>
    <w:rsid w:val="000E70E4"/>
    <w:rsid w:val="00124AA3"/>
    <w:rsid w:val="001432CF"/>
    <w:rsid w:val="001477C7"/>
    <w:rsid w:val="0016245D"/>
    <w:rsid w:val="001775D5"/>
    <w:rsid w:val="001B2D95"/>
    <w:rsid w:val="001C0426"/>
    <w:rsid w:val="0020367F"/>
    <w:rsid w:val="00211ED9"/>
    <w:rsid w:val="00222AA6"/>
    <w:rsid w:val="00227E07"/>
    <w:rsid w:val="00234E65"/>
    <w:rsid w:val="002424D2"/>
    <w:rsid w:val="00250493"/>
    <w:rsid w:val="00255575"/>
    <w:rsid w:val="00332FB5"/>
    <w:rsid w:val="00396BFD"/>
    <w:rsid w:val="003B0A3D"/>
    <w:rsid w:val="0044676F"/>
    <w:rsid w:val="004601CA"/>
    <w:rsid w:val="00471B45"/>
    <w:rsid w:val="00482918"/>
    <w:rsid w:val="004B2D1B"/>
    <w:rsid w:val="004C1D07"/>
    <w:rsid w:val="004D3AEC"/>
    <w:rsid w:val="004E756C"/>
    <w:rsid w:val="005259BE"/>
    <w:rsid w:val="00533A80"/>
    <w:rsid w:val="005524BF"/>
    <w:rsid w:val="00557013"/>
    <w:rsid w:val="00561458"/>
    <w:rsid w:val="0058098A"/>
    <w:rsid w:val="005A7562"/>
    <w:rsid w:val="005D1696"/>
    <w:rsid w:val="00606AE6"/>
    <w:rsid w:val="006171C2"/>
    <w:rsid w:val="00652A82"/>
    <w:rsid w:val="00670EB7"/>
    <w:rsid w:val="00675E71"/>
    <w:rsid w:val="006A06BB"/>
    <w:rsid w:val="006C5E26"/>
    <w:rsid w:val="00734F41"/>
    <w:rsid w:val="00790C39"/>
    <w:rsid w:val="00796643"/>
    <w:rsid w:val="007B4987"/>
    <w:rsid w:val="00800198"/>
    <w:rsid w:val="00851B2B"/>
    <w:rsid w:val="008547D3"/>
    <w:rsid w:val="00883D9A"/>
    <w:rsid w:val="008F4E5A"/>
    <w:rsid w:val="0091636A"/>
    <w:rsid w:val="0094056C"/>
    <w:rsid w:val="009410AA"/>
    <w:rsid w:val="00966303"/>
    <w:rsid w:val="00970DF1"/>
    <w:rsid w:val="00972594"/>
    <w:rsid w:val="00974CBE"/>
    <w:rsid w:val="009D7594"/>
    <w:rsid w:val="009E6401"/>
    <w:rsid w:val="00A46F35"/>
    <w:rsid w:val="00A5008F"/>
    <w:rsid w:val="00A66864"/>
    <w:rsid w:val="00AB1686"/>
    <w:rsid w:val="00AB267F"/>
    <w:rsid w:val="00AB6EEA"/>
    <w:rsid w:val="00B06644"/>
    <w:rsid w:val="00B45EB9"/>
    <w:rsid w:val="00B542C0"/>
    <w:rsid w:val="00BD3E37"/>
    <w:rsid w:val="00C066C1"/>
    <w:rsid w:val="00C156B3"/>
    <w:rsid w:val="00C626CE"/>
    <w:rsid w:val="00C927A4"/>
    <w:rsid w:val="00CC2D7F"/>
    <w:rsid w:val="00CC2DA4"/>
    <w:rsid w:val="00CD6133"/>
    <w:rsid w:val="00CF3A5B"/>
    <w:rsid w:val="00CF5289"/>
    <w:rsid w:val="00D455A8"/>
    <w:rsid w:val="00D5119D"/>
    <w:rsid w:val="00DC247E"/>
    <w:rsid w:val="00E110E0"/>
    <w:rsid w:val="00E27B9C"/>
    <w:rsid w:val="00E36AC4"/>
    <w:rsid w:val="00E942D7"/>
    <w:rsid w:val="00E964ED"/>
    <w:rsid w:val="00EC493D"/>
    <w:rsid w:val="00ED4FEA"/>
    <w:rsid w:val="00F06F91"/>
    <w:rsid w:val="00F4686B"/>
    <w:rsid w:val="00F7063E"/>
    <w:rsid w:val="00F905DC"/>
    <w:rsid w:val="00F918BF"/>
    <w:rsid w:val="00FA199C"/>
    <w:rsid w:val="00FC304D"/>
    <w:rsid w:val="00FC6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A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0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0EB7"/>
  </w:style>
  <w:style w:type="paragraph" w:styleId="Footer">
    <w:name w:val="footer"/>
    <w:basedOn w:val="Normal"/>
    <w:link w:val="FooterChar"/>
    <w:uiPriority w:val="99"/>
    <w:unhideWhenUsed/>
    <w:rsid w:val="00670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0EB7"/>
  </w:style>
  <w:style w:type="character" w:styleId="Hyperlink">
    <w:name w:val="Hyperlink"/>
    <w:basedOn w:val="DefaultParagraphFont"/>
    <w:uiPriority w:val="99"/>
    <w:unhideWhenUsed/>
    <w:rsid w:val="004D3AEC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7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71C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EC493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70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A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0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0EB7"/>
  </w:style>
  <w:style w:type="paragraph" w:styleId="Footer">
    <w:name w:val="footer"/>
    <w:basedOn w:val="Normal"/>
    <w:link w:val="FooterChar"/>
    <w:uiPriority w:val="99"/>
    <w:unhideWhenUsed/>
    <w:rsid w:val="00670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0EB7"/>
  </w:style>
  <w:style w:type="character" w:styleId="Hyperlink">
    <w:name w:val="Hyperlink"/>
    <w:basedOn w:val="DefaultParagraphFont"/>
    <w:uiPriority w:val="99"/>
    <w:unhideWhenUsed/>
    <w:rsid w:val="004D3AEC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7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71C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EC493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70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7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62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06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164424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1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492672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932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3413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9639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850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1698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ublications.europa.eu/code/bg/bg-5000100.ht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eufunds.bg/index.php/bg/programen-period-2014-2020/operativni-programi-2014-2020/operativna-programa-dobro-upravlenie-2014-2020/narachnici-rakovodstva-pravila/item/14878-iziskvaniya-za-informatziya-i-publichnos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.europa.eu/inea/en/connecting-europe-facility/cef-energy/beneficiaries-info-point/publicity-guidelines-logos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2218</Words>
  <Characters>12643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Tchakarova</dc:creator>
  <cp:lastModifiedBy>Цветанка Стефанова</cp:lastModifiedBy>
  <cp:revision>3</cp:revision>
  <dcterms:created xsi:type="dcterms:W3CDTF">2019-01-24T14:10:00Z</dcterms:created>
  <dcterms:modified xsi:type="dcterms:W3CDTF">2019-01-24T14:24:00Z</dcterms:modified>
</cp:coreProperties>
</file>